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CF8" w:rsidRPr="000F66DF" w:rsidRDefault="00313411" w:rsidP="00E83CF8">
      <w:pPr>
        <w:pStyle w:val="01PaperTitle"/>
      </w:pPr>
      <w:bookmarkStart w:id="0" w:name="_GoBack"/>
      <w:bookmarkEnd w:id="0"/>
      <w:r w:rsidRPr="000F66DF">
        <w:t>Ultra</w:t>
      </w:r>
      <w:r w:rsidR="00C863C6">
        <w:t>-</w:t>
      </w:r>
      <w:r w:rsidR="00AD7A84" w:rsidRPr="000F66DF">
        <w:t>r</w:t>
      </w:r>
      <w:r w:rsidR="00F01C96" w:rsidRPr="000F66DF">
        <w:t xml:space="preserve">apid </w:t>
      </w:r>
      <w:r w:rsidR="00AD7A84" w:rsidRPr="000F66DF">
        <w:t>microwave</w:t>
      </w:r>
      <w:r w:rsidR="00B456A6" w:rsidRPr="000F66DF">
        <w:t xml:space="preserve"> s</w:t>
      </w:r>
      <w:r w:rsidR="00703546" w:rsidRPr="000F66DF">
        <w:t>ynthesis of Li</w:t>
      </w:r>
      <w:r w:rsidR="00992364">
        <w:rPr>
          <w:iCs/>
          <w:vertAlign w:val="subscript"/>
        </w:rPr>
        <w:t>3-</w:t>
      </w:r>
      <w:r w:rsidR="00703546" w:rsidRPr="00992364">
        <w:rPr>
          <w:i/>
          <w:iCs/>
          <w:vertAlign w:val="subscript"/>
        </w:rPr>
        <w:t>x</w:t>
      </w:r>
      <w:r w:rsidR="00992364">
        <w:rPr>
          <w:iCs/>
          <w:vertAlign w:val="subscript"/>
        </w:rPr>
        <w:t>-</w:t>
      </w:r>
      <w:r w:rsidR="00703546" w:rsidRPr="00B13880">
        <w:rPr>
          <w:i/>
          <w:iCs/>
          <w:vertAlign w:val="subscript"/>
        </w:rPr>
        <w:t>y</w:t>
      </w:r>
      <w:r w:rsidR="00703546" w:rsidRPr="000F66DF">
        <w:t>M</w:t>
      </w:r>
      <w:r w:rsidR="00703546" w:rsidRPr="00B13880">
        <w:rPr>
          <w:i/>
          <w:iCs/>
          <w:vertAlign w:val="subscript"/>
        </w:rPr>
        <w:t>x</w:t>
      </w:r>
      <w:r w:rsidR="00703546" w:rsidRPr="000F66DF">
        <w:t xml:space="preserve">N (M= Co, Ni and Cu) </w:t>
      </w:r>
      <w:r w:rsidR="00893353">
        <w:t>nitridometallates</w:t>
      </w:r>
      <w:r w:rsidR="00703546" w:rsidRPr="000F66DF">
        <w:t xml:space="preserve">. </w:t>
      </w:r>
    </w:p>
    <w:p w:rsidR="009101D8" w:rsidRPr="0020267E" w:rsidRDefault="00703546" w:rsidP="009101D8">
      <w:pPr>
        <w:pStyle w:val="02PaperAuthors"/>
        <w:rPr>
          <w:lang w:val="es-ES"/>
        </w:rPr>
      </w:pPr>
      <w:r w:rsidRPr="0020267E">
        <w:rPr>
          <w:lang w:val="es-ES"/>
        </w:rPr>
        <w:t>Nuria Tapia-Ruiz</w:t>
      </w:r>
      <w:r w:rsidR="005A150D" w:rsidRPr="0020267E">
        <w:rPr>
          <w:lang w:val="es-ES"/>
        </w:rPr>
        <w:t>,</w:t>
      </w:r>
      <w:r w:rsidR="00CC5F47" w:rsidRPr="0020267E">
        <w:rPr>
          <w:i/>
          <w:vertAlign w:val="superscript"/>
          <w:lang w:val="es-ES"/>
        </w:rPr>
        <w:t>a</w:t>
      </w:r>
      <w:r w:rsidR="00CC5F47" w:rsidRPr="0020267E">
        <w:rPr>
          <w:lang w:val="es-ES"/>
        </w:rPr>
        <w:t xml:space="preserve"> Josefa</w:t>
      </w:r>
      <w:r w:rsidR="00A33E45" w:rsidRPr="0020267E">
        <w:rPr>
          <w:lang w:val="es-ES"/>
        </w:rPr>
        <w:t xml:space="preserve"> Vidal Laveda</w:t>
      </w:r>
      <w:r w:rsidR="00214F09" w:rsidRPr="0020267E">
        <w:rPr>
          <w:lang w:val="es-ES"/>
        </w:rPr>
        <w:t>,</w:t>
      </w:r>
      <w:r w:rsidR="009101D8" w:rsidRPr="0020267E">
        <w:rPr>
          <w:i/>
          <w:vertAlign w:val="superscript"/>
          <w:lang w:val="es-ES"/>
        </w:rPr>
        <w:t>a</w:t>
      </w:r>
      <w:r w:rsidR="009101D8" w:rsidRPr="0020267E">
        <w:rPr>
          <w:lang w:val="es-ES"/>
        </w:rPr>
        <w:t xml:space="preserve"> </w:t>
      </w:r>
      <w:r w:rsidR="00F01C96" w:rsidRPr="0020267E">
        <w:rPr>
          <w:lang w:val="es-ES"/>
        </w:rPr>
        <w:t>Ronald I. Smith</w:t>
      </w:r>
      <w:r w:rsidR="00214F09" w:rsidRPr="0020267E">
        <w:rPr>
          <w:lang w:val="es-ES"/>
        </w:rPr>
        <w:t>,</w:t>
      </w:r>
      <w:r w:rsidR="00F01C96" w:rsidRPr="0020267E">
        <w:rPr>
          <w:i/>
          <w:vertAlign w:val="superscript"/>
          <w:lang w:val="es-ES"/>
        </w:rPr>
        <w:t>b</w:t>
      </w:r>
      <w:r w:rsidR="00F01C96" w:rsidRPr="0020267E">
        <w:rPr>
          <w:lang w:val="es-ES"/>
        </w:rPr>
        <w:t xml:space="preserve"> </w:t>
      </w:r>
      <w:r w:rsidR="00CC5F47" w:rsidRPr="0020267E">
        <w:rPr>
          <w:lang w:val="es-ES"/>
        </w:rPr>
        <w:t xml:space="preserve">Serena </w:t>
      </w:r>
      <w:r w:rsidR="00A33E45" w:rsidRPr="0020267E">
        <w:rPr>
          <w:lang w:val="es-ES"/>
        </w:rPr>
        <w:t xml:space="preserve">A. </w:t>
      </w:r>
      <w:r w:rsidR="00CC5F47" w:rsidRPr="0020267E">
        <w:rPr>
          <w:lang w:val="es-ES"/>
        </w:rPr>
        <w:t>Corr</w:t>
      </w:r>
      <w:r w:rsidR="00CC5F47" w:rsidRPr="0020267E">
        <w:rPr>
          <w:vertAlign w:val="superscript"/>
          <w:lang w:val="es-ES"/>
        </w:rPr>
        <w:t>a</w:t>
      </w:r>
      <w:r w:rsidR="00CC5F47" w:rsidRPr="0020267E">
        <w:rPr>
          <w:lang w:val="es-ES"/>
        </w:rPr>
        <w:t xml:space="preserve"> </w:t>
      </w:r>
      <w:r w:rsidR="009101D8" w:rsidRPr="0020267E">
        <w:rPr>
          <w:lang w:val="es-ES"/>
        </w:rPr>
        <w:t xml:space="preserve">and </w:t>
      </w:r>
      <w:r w:rsidRPr="0020267E">
        <w:rPr>
          <w:lang w:val="es-ES"/>
        </w:rPr>
        <w:t>Duncan H. Gregory</w:t>
      </w:r>
      <w:r w:rsidR="00F01C96" w:rsidRPr="0020267E">
        <w:rPr>
          <w:i/>
          <w:vertAlign w:val="superscript"/>
          <w:lang w:val="es-ES"/>
        </w:rPr>
        <w:t>a</w:t>
      </w:r>
      <w:r w:rsidR="00F01C96" w:rsidRPr="0020267E">
        <w:rPr>
          <w:lang w:val="es-ES"/>
        </w:rPr>
        <w:t>*</w:t>
      </w:r>
    </w:p>
    <w:p w:rsidR="00B42ABB" w:rsidRPr="000F66DF" w:rsidRDefault="00B42ABB" w:rsidP="00B42ABB">
      <w:pPr>
        <w:pStyle w:val="L1Receivedaccepteddates"/>
      </w:pPr>
      <w:r w:rsidRPr="000F66DF">
        <w:t>Received (in XXX, XXX) Xth XXXXXXXXX 20</w:t>
      </w:r>
      <w:r w:rsidR="001861F5" w:rsidRPr="000F66DF">
        <w:t>X</w:t>
      </w:r>
      <w:r w:rsidRPr="000F66DF">
        <w:t>X, Accepted Xth XXXXXXXXX 20</w:t>
      </w:r>
      <w:r w:rsidR="001861F5" w:rsidRPr="000F66DF">
        <w:t>X</w:t>
      </w:r>
      <w:r w:rsidRPr="000F66DF">
        <w:t>X</w:t>
      </w:r>
    </w:p>
    <w:p w:rsidR="009101D8" w:rsidRPr="000F66DF" w:rsidRDefault="009101D8" w:rsidP="009101D8">
      <w:pPr>
        <w:pStyle w:val="L2DOI"/>
      </w:pPr>
      <w:r w:rsidRPr="000F66DF">
        <w:t>DOI: 10.1039/b</w:t>
      </w:r>
      <w:r w:rsidR="00336344" w:rsidRPr="000F66DF">
        <w:t>000000x</w:t>
      </w:r>
    </w:p>
    <w:p w:rsidR="00F41228" w:rsidRPr="000F66DF" w:rsidRDefault="00F41228" w:rsidP="003F4A2D">
      <w:pPr>
        <w:pStyle w:val="08ArticleText"/>
        <w:sectPr w:rsidR="00F41228" w:rsidRPr="000F66DF" w:rsidSect="00477E38">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5593" w:code="123"/>
          <w:pgMar w:top="1021" w:right="907" w:bottom="1021" w:left="1077" w:header="227" w:footer="624" w:gutter="0"/>
          <w:lnNumType w:countBy="5" w:distance="57"/>
          <w:pgNumType w:start="1"/>
          <w:cols w:space="397"/>
          <w:titlePg/>
          <w:docGrid w:linePitch="360"/>
        </w:sectPr>
      </w:pPr>
    </w:p>
    <w:p w:rsidR="00DA00D8" w:rsidRPr="000174D2" w:rsidRDefault="005A150D" w:rsidP="00B13880">
      <w:pPr>
        <w:pStyle w:val="03Abstract"/>
      </w:pPr>
      <w:r w:rsidRPr="005A150D">
        <w:lastRenderedPageBreak/>
        <w:t>Single phase nitridometallates Li</w:t>
      </w:r>
      <w:r w:rsidRPr="005A150D">
        <w:rPr>
          <w:vertAlign w:val="subscript"/>
        </w:rPr>
        <w:t>3-</w:t>
      </w:r>
      <w:r w:rsidRPr="00992364">
        <w:rPr>
          <w:i/>
          <w:vertAlign w:val="subscript"/>
        </w:rPr>
        <w:t>x</w:t>
      </w:r>
      <w:r w:rsidRPr="005A150D">
        <w:rPr>
          <w:vertAlign w:val="subscript"/>
        </w:rPr>
        <w:t>-</w:t>
      </w:r>
      <w:r w:rsidRPr="00992364">
        <w:rPr>
          <w:i/>
          <w:vertAlign w:val="subscript"/>
        </w:rPr>
        <w:t>y</w:t>
      </w:r>
      <w:r w:rsidRPr="00992364">
        <w:rPr>
          <w:i/>
        </w:rPr>
        <w:t>M</w:t>
      </w:r>
      <w:r w:rsidRPr="00992364">
        <w:rPr>
          <w:i/>
          <w:vertAlign w:val="subscript"/>
        </w:rPr>
        <w:t>x</w:t>
      </w:r>
      <w:r w:rsidRPr="005A150D">
        <w:t xml:space="preserve">N (0.05 ≤ </w:t>
      </w:r>
      <w:r w:rsidRPr="00992364">
        <w:rPr>
          <w:i/>
        </w:rPr>
        <w:t>x</w:t>
      </w:r>
      <w:r w:rsidRPr="005A150D">
        <w:t xml:space="preserve"> ≤ 0.27; </w:t>
      </w:r>
      <w:r w:rsidRPr="00992364">
        <w:rPr>
          <w:i/>
        </w:rPr>
        <w:t>M</w:t>
      </w:r>
      <w:r w:rsidRPr="005A150D">
        <w:t xml:space="preserve"> = Co, Ni and Cu) with potential use as negative electrodes in lithium (Li</w:t>
      </w:r>
      <w:r w:rsidRPr="005A150D">
        <w:rPr>
          <w:vertAlign w:val="superscript"/>
        </w:rPr>
        <w:t>+</w:t>
      </w:r>
      <w:r w:rsidRPr="005A150D">
        <w:t>) ion batteries have been synthesised in &lt;</w:t>
      </w:r>
      <w:r w:rsidR="0020267E">
        <w:t xml:space="preserve"> </w:t>
      </w:r>
      <w:r w:rsidRPr="005A150D">
        <w:t xml:space="preserve">10 minutes </w:t>
      </w:r>
      <w:r w:rsidRPr="005A150D">
        <w:rPr>
          <w:i/>
        </w:rPr>
        <w:t>via</w:t>
      </w:r>
      <w:r w:rsidRPr="005A150D">
        <w:t xml:space="preserve"> solid state reactions in a single mode cavity microwave reactor without an external susceptor. Reaction times are reduced by up to four orders of magnitude over previous synthetic methods. A combination of powder X-ray and neutron diffraction has provided detailed crystal structures of the vacancy-disordered nitrides. The electrochemical performance of these materials is comparable to that observed in conventionally-heated analogues</w:t>
      </w:r>
      <w:r w:rsidR="00EE435F" w:rsidRPr="000174D2">
        <w:t xml:space="preserve">. </w:t>
      </w:r>
    </w:p>
    <w:p w:rsidR="00343965" w:rsidRPr="000F66DF" w:rsidRDefault="00343965" w:rsidP="00FF767F">
      <w:pPr>
        <w:pStyle w:val="08ArticleText"/>
        <w:rPr>
          <w:b/>
          <w:sz w:val="22"/>
          <w:szCs w:val="22"/>
        </w:rPr>
      </w:pPr>
      <w:r w:rsidRPr="000F66DF">
        <w:rPr>
          <w:b/>
          <w:sz w:val="22"/>
          <w:szCs w:val="22"/>
        </w:rPr>
        <w:t>Introduction</w:t>
      </w:r>
    </w:p>
    <w:p w:rsidR="00DD7AC1" w:rsidRPr="000F66DF" w:rsidRDefault="00DD7AC1" w:rsidP="00BD644C">
      <w:pPr>
        <w:pStyle w:val="09ListText"/>
        <w:tabs>
          <w:tab w:val="clear" w:pos="284"/>
          <w:tab w:val="left" w:pos="0"/>
        </w:tabs>
        <w:ind w:left="0" w:firstLine="0"/>
      </w:pPr>
    </w:p>
    <w:p w:rsidR="00BD644C" w:rsidRPr="00FA7C3C" w:rsidRDefault="00313411" w:rsidP="00DD7AC1">
      <w:pPr>
        <w:pStyle w:val="08ArticleText"/>
      </w:pPr>
      <w:r w:rsidRPr="000F66DF">
        <w:t>Lithium nitridometallates</w:t>
      </w:r>
      <w:r w:rsidR="00234656" w:rsidRPr="000F66DF">
        <w:t>,</w:t>
      </w:r>
      <w:r w:rsidRPr="000F66DF">
        <w:t xml:space="preserve"> </w:t>
      </w:r>
      <w:r w:rsidR="00A833BB" w:rsidRPr="000F66DF">
        <w:t>Li</w:t>
      </w:r>
      <w:r w:rsidR="00A833BB" w:rsidRPr="000F66DF">
        <w:rPr>
          <w:vertAlign w:val="subscript"/>
        </w:rPr>
        <w:t>3-</w:t>
      </w:r>
      <w:r w:rsidR="00A833BB" w:rsidRPr="00992364">
        <w:rPr>
          <w:i/>
          <w:vertAlign w:val="subscript"/>
        </w:rPr>
        <w:t>x</w:t>
      </w:r>
      <w:r w:rsidR="00A833BB" w:rsidRPr="000F66DF">
        <w:rPr>
          <w:vertAlign w:val="subscript"/>
        </w:rPr>
        <w:t>-</w:t>
      </w:r>
      <w:r w:rsidR="00A833BB" w:rsidRPr="00992364">
        <w:rPr>
          <w:i/>
          <w:vertAlign w:val="subscript"/>
        </w:rPr>
        <w:t>y</w:t>
      </w:r>
      <w:r w:rsidR="00A833BB" w:rsidRPr="000F66DF">
        <w:t>M</w:t>
      </w:r>
      <w:r w:rsidR="00A833BB" w:rsidRPr="00992364">
        <w:rPr>
          <w:i/>
          <w:vertAlign w:val="subscript"/>
        </w:rPr>
        <w:t>x</w:t>
      </w:r>
      <w:r w:rsidR="00A833BB" w:rsidRPr="000F66DF">
        <w:t xml:space="preserve">N, </w:t>
      </w:r>
      <w:r w:rsidR="00234656" w:rsidRPr="000F66DF">
        <w:t>(M= Co, Ni, Cu)</w:t>
      </w:r>
      <w:r w:rsidR="00A833BB" w:rsidRPr="000F66DF">
        <w:t xml:space="preserve"> </w:t>
      </w:r>
      <w:r w:rsidRPr="000F66DF">
        <w:t xml:space="preserve">have shown </w:t>
      </w:r>
      <w:r w:rsidR="00A833BB" w:rsidRPr="000F66DF">
        <w:t xml:space="preserve">great </w:t>
      </w:r>
      <w:r w:rsidR="00FC06BB" w:rsidRPr="000F66DF">
        <w:t>p</w:t>
      </w:r>
      <w:r w:rsidR="005D383B" w:rsidRPr="000F66DF">
        <w:t>romise</w:t>
      </w:r>
      <w:r w:rsidR="00FC06BB" w:rsidRPr="000F66DF">
        <w:t xml:space="preserve"> </w:t>
      </w:r>
      <w:r w:rsidRPr="000F66DF">
        <w:t xml:space="preserve">as anodes in </w:t>
      </w:r>
      <w:r w:rsidR="00234656" w:rsidRPr="000F66DF">
        <w:t>Li</w:t>
      </w:r>
      <w:r w:rsidR="00234656" w:rsidRPr="000F66DF">
        <w:rPr>
          <w:vertAlign w:val="superscript"/>
        </w:rPr>
        <w:t>+</w:t>
      </w:r>
      <w:r w:rsidR="00234656" w:rsidRPr="000F66DF">
        <w:t xml:space="preserve"> </w:t>
      </w:r>
      <w:r w:rsidRPr="000F66DF">
        <w:t>ion batteries</w:t>
      </w:r>
      <w:r w:rsidR="00A609E1">
        <w:t>,</w:t>
      </w:r>
      <w:r w:rsidR="005D383B" w:rsidRPr="000F66DF">
        <w:t xml:space="preserve"> with </w:t>
      </w:r>
      <w:r w:rsidR="00D84C7D">
        <w:t xml:space="preserve">competitive </w:t>
      </w:r>
      <w:r w:rsidR="005D383B" w:rsidRPr="000F66DF">
        <w:t xml:space="preserve">capacity and cycleability </w:t>
      </w:r>
      <w:r w:rsidR="00A609E1">
        <w:t>which</w:t>
      </w:r>
      <w:r w:rsidR="00A609E1" w:rsidRPr="000F66DF">
        <w:t xml:space="preserve"> </w:t>
      </w:r>
      <w:r w:rsidR="005D383B" w:rsidRPr="000F66DF">
        <w:t xml:space="preserve">is not hampered by significant volume changes on </w:t>
      </w:r>
      <w:r w:rsidR="0066539E" w:rsidRPr="000F66DF">
        <w:t>(de)lithiation</w:t>
      </w:r>
      <w:r w:rsidRPr="000F66DF">
        <w:t>.</w:t>
      </w:r>
      <w:r w:rsidR="005D383B" w:rsidRPr="000F66DF">
        <w:t xml:space="preserve"> </w:t>
      </w:r>
      <w:r w:rsidR="00234656" w:rsidRPr="000F66DF">
        <w:t xml:space="preserve">For example, </w:t>
      </w:r>
      <w:r w:rsidR="00BD644C" w:rsidRPr="000F66DF">
        <w:t>Li</w:t>
      </w:r>
      <w:r w:rsidR="00BD644C" w:rsidRPr="000F66DF">
        <w:rPr>
          <w:vertAlign w:val="subscript"/>
        </w:rPr>
        <w:t>2.6</w:t>
      </w:r>
      <w:r w:rsidR="00BD644C" w:rsidRPr="000F66DF">
        <w:t>Co</w:t>
      </w:r>
      <w:r w:rsidR="00BD644C" w:rsidRPr="000F66DF">
        <w:rPr>
          <w:vertAlign w:val="subscript"/>
        </w:rPr>
        <w:t>0.4</w:t>
      </w:r>
      <w:r w:rsidR="00BD644C" w:rsidRPr="000F66DF">
        <w:t xml:space="preserve">N </w:t>
      </w:r>
      <w:r w:rsidR="00234656" w:rsidRPr="000F66DF">
        <w:t>exhibits a</w:t>
      </w:r>
      <w:r w:rsidR="009E5541" w:rsidRPr="000F66DF">
        <w:t xml:space="preserve"> capacity </w:t>
      </w:r>
      <w:r w:rsidR="005A150D">
        <w:t xml:space="preserve">more than twice that of </w:t>
      </w:r>
      <w:r w:rsidR="00234656" w:rsidRPr="000F66DF">
        <w:t>lithiated graphite</w:t>
      </w:r>
      <w:r w:rsidR="00A609E1">
        <w:t xml:space="preserve">, at </w:t>
      </w:r>
      <w:r w:rsidR="00A609E1" w:rsidRPr="000F66DF">
        <w:rPr>
          <w:i/>
        </w:rPr>
        <w:t>ca.</w:t>
      </w:r>
      <w:r w:rsidR="00A609E1" w:rsidRPr="000F66DF">
        <w:t xml:space="preserve"> 900 mAh g</w:t>
      </w:r>
      <w:r w:rsidR="00A609E1" w:rsidRPr="000F66DF">
        <w:rPr>
          <w:vertAlign w:val="superscript"/>
        </w:rPr>
        <w:t>-1</w:t>
      </w:r>
      <w:r w:rsidR="00BD644C" w:rsidRPr="000F66DF">
        <w:t>.</w:t>
      </w:r>
      <w:bookmarkStart w:id="1" w:name="_Ref430355003"/>
      <w:r w:rsidR="005A150D" w:rsidRPr="00EE302F">
        <w:rPr>
          <w:rStyle w:val="EndnoteReference"/>
          <w:color w:val="FF0000"/>
        </w:rPr>
        <w:endnoteReference w:id="2"/>
      </w:r>
      <w:bookmarkEnd w:id="1"/>
      <w:r w:rsidR="00355B76" w:rsidRPr="000F66DF">
        <w:t xml:space="preserve"> </w:t>
      </w:r>
      <w:r w:rsidR="00513F7F" w:rsidRPr="000F66DF">
        <w:t>These Li</w:t>
      </w:r>
      <w:r w:rsidR="00513F7F" w:rsidRPr="000F66DF">
        <w:rPr>
          <w:vertAlign w:val="subscript"/>
        </w:rPr>
        <w:t>3-</w:t>
      </w:r>
      <w:r w:rsidR="00513F7F" w:rsidRPr="00992364">
        <w:rPr>
          <w:i/>
          <w:vertAlign w:val="subscript"/>
        </w:rPr>
        <w:t>x</w:t>
      </w:r>
      <w:r w:rsidR="00513F7F" w:rsidRPr="000F66DF">
        <w:rPr>
          <w:vertAlign w:val="subscript"/>
        </w:rPr>
        <w:t>-</w:t>
      </w:r>
      <w:r w:rsidR="00513F7F" w:rsidRPr="00992364">
        <w:rPr>
          <w:i/>
          <w:vertAlign w:val="subscript"/>
        </w:rPr>
        <w:t>y</w:t>
      </w:r>
      <w:r w:rsidR="00513F7F" w:rsidRPr="000F66DF">
        <w:t>M</w:t>
      </w:r>
      <w:r w:rsidR="00513F7F" w:rsidRPr="00992364">
        <w:rPr>
          <w:i/>
          <w:vertAlign w:val="subscript"/>
        </w:rPr>
        <w:t>x</w:t>
      </w:r>
      <w:r w:rsidR="00513F7F" w:rsidRPr="000F66DF">
        <w:t xml:space="preserve">N materials </w:t>
      </w:r>
      <w:r w:rsidR="00A833BB" w:rsidRPr="000F66DF">
        <w:t>have an α-Li</w:t>
      </w:r>
      <w:r w:rsidR="00A833BB" w:rsidRPr="000F66DF">
        <w:rPr>
          <w:vertAlign w:val="subscript"/>
        </w:rPr>
        <w:t>3</w:t>
      </w:r>
      <w:r w:rsidR="00A833BB" w:rsidRPr="000F66DF">
        <w:t>N-type structure</w:t>
      </w:r>
      <w:r w:rsidR="00A609E1">
        <w:t>,</w:t>
      </w:r>
      <w:r w:rsidR="00A833BB" w:rsidRPr="000F66DF">
        <w:t xml:space="preserve"> where the transition metal is incorporated at the interplanar positions (Li(1)</w:t>
      </w:r>
      <w:r w:rsidR="00635AAC" w:rsidRPr="000F66DF">
        <w:t xml:space="preserve"> sites</w:t>
      </w:r>
      <w:r w:rsidR="00A833BB" w:rsidRPr="000F66DF">
        <w:t>) and cationic Li</w:t>
      </w:r>
      <w:r w:rsidR="00A833BB" w:rsidRPr="000F66DF">
        <w:rPr>
          <w:vertAlign w:val="superscript"/>
        </w:rPr>
        <w:t>+</w:t>
      </w:r>
      <w:r w:rsidR="00A833BB" w:rsidRPr="000F66DF">
        <w:t xml:space="preserve"> vacancies are created in the [Li</w:t>
      </w:r>
      <w:r w:rsidR="00A833BB" w:rsidRPr="000F66DF">
        <w:rPr>
          <w:vertAlign w:val="subscript"/>
        </w:rPr>
        <w:t>2</w:t>
      </w:r>
      <w:r w:rsidR="00A833BB" w:rsidRPr="000F66DF">
        <w:t>N] planes</w:t>
      </w:r>
      <w:r w:rsidR="00635AAC" w:rsidRPr="000F66DF">
        <w:t xml:space="preserve"> (Li(2) sites)</w:t>
      </w:r>
      <w:r w:rsidR="0097509C">
        <w:t xml:space="preserve"> </w:t>
      </w:r>
      <w:r w:rsidR="0097509C" w:rsidRPr="00FA7C3C">
        <w:t>(Fig. 1)</w:t>
      </w:r>
      <w:r w:rsidR="00A833BB" w:rsidRPr="00FA7C3C">
        <w:t>.</w:t>
      </w:r>
      <w:bookmarkStart w:id="2" w:name="_Ref341260308"/>
      <w:r w:rsidR="004A668E" w:rsidRPr="00FA7C3C">
        <w:rPr>
          <w:rStyle w:val="EndnoteReference"/>
        </w:rPr>
        <w:endnoteReference w:id="3"/>
      </w:r>
      <w:bookmarkEnd w:id="2"/>
      <w:r w:rsidR="004A668E" w:rsidRPr="00FA7C3C">
        <w:t xml:space="preserve"> </w:t>
      </w:r>
      <w:r w:rsidR="00A833BB" w:rsidRPr="00FA7C3C">
        <w:t xml:space="preserve">The vacancies </w:t>
      </w:r>
      <w:r w:rsidR="00E0479B" w:rsidRPr="00FA7C3C">
        <w:t>provide a mechanism</w:t>
      </w:r>
      <w:r w:rsidR="00A833BB" w:rsidRPr="00FA7C3C">
        <w:t xml:space="preserve"> for the </w:t>
      </w:r>
      <w:r w:rsidR="00E0479B" w:rsidRPr="00FA7C3C">
        <w:t xml:space="preserve">exceptionally </w:t>
      </w:r>
      <w:r w:rsidR="00A833BB" w:rsidRPr="00FA7C3C">
        <w:t>high ionic conductivity observed in these materials</w:t>
      </w:r>
      <w:r w:rsidR="00E0479B" w:rsidRPr="00FA7C3C">
        <w:t xml:space="preserve"> and can be controlled by the transition metal substitution level and the synthesis conditions</w:t>
      </w:r>
      <w:r w:rsidR="005E2B28" w:rsidRPr="00FA7C3C">
        <w:t xml:space="preserve">. </w:t>
      </w:r>
      <w:r w:rsidR="00BD644C" w:rsidRPr="00FA7C3C">
        <w:t>Typically</w:t>
      </w:r>
      <w:r w:rsidR="008658D3" w:rsidRPr="00FA7C3C">
        <w:t>,</w:t>
      </w:r>
      <w:r w:rsidR="00BD644C" w:rsidRPr="00FA7C3C">
        <w:t xml:space="preserve"> high temperatures and long reaction times </w:t>
      </w:r>
      <w:r w:rsidR="00B25FE8" w:rsidRPr="00FA7C3C">
        <w:t xml:space="preserve">are required to make single phase materials </w:t>
      </w:r>
      <w:r w:rsidR="00BD644C" w:rsidRPr="00FA7C3C">
        <w:t>(</w:t>
      </w:r>
      <w:r w:rsidR="00BD644C" w:rsidRPr="00FA7C3C">
        <w:rPr>
          <w:i/>
        </w:rPr>
        <w:t>e.g.</w:t>
      </w:r>
      <w:r w:rsidR="00BD644C" w:rsidRPr="00FA7C3C">
        <w:t xml:space="preserve"> Li</w:t>
      </w:r>
      <w:r w:rsidR="00BD644C" w:rsidRPr="00FA7C3C">
        <w:rPr>
          <w:vertAlign w:val="subscript"/>
        </w:rPr>
        <w:t>3-</w:t>
      </w:r>
      <w:r w:rsidR="00BD644C" w:rsidRPr="00FA7C3C">
        <w:rPr>
          <w:i/>
          <w:vertAlign w:val="subscript"/>
        </w:rPr>
        <w:t>x</w:t>
      </w:r>
      <w:r w:rsidR="00BD644C" w:rsidRPr="00FA7C3C">
        <w:rPr>
          <w:vertAlign w:val="subscript"/>
        </w:rPr>
        <w:t>-</w:t>
      </w:r>
      <w:r w:rsidR="00BD644C" w:rsidRPr="00FA7C3C">
        <w:rPr>
          <w:i/>
          <w:vertAlign w:val="subscript"/>
        </w:rPr>
        <w:t>y</w:t>
      </w:r>
      <w:r w:rsidR="0019652D" w:rsidRPr="00FA7C3C">
        <w:t>Ni</w:t>
      </w:r>
      <w:r w:rsidR="00BD644C" w:rsidRPr="00FA7C3C">
        <w:rPr>
          <w:i/>
          <w:vertAlign w:val="subscript"/>
        </w:rPr>
        <w:t>x</w:t>
      </w:r>
      <w:r w:rsidR="00BD644C" w:rsidRPr="00FA7C3C">
        <w:t xml:space="preserve">N crystals </w:t>
      </w:r>
      <w:r w:rsidR="00B25FE8" w:rsidRPr="00FA7C3C">
        <w:t>require</w:t>
      </w:r>
      <w:r w:rsidR="00BD644C" w:rsidRPr="00FA7C3C">
        <w:t xml:space="preserve"> heating Li</w:t>
      </w:r>
      <w:r w:rsidR="00BD644C" w:rsidRPr="00FA7C3C">
        <w:rPr>
          <w:vertAlign w:val="subscript"/>
        </w:rPr>
        <w:t>3</w:t>
      </w:r>
      <w:r w:rsidR="00BD644C" w:rsidRPr="00FA7C3C">
        <w:t xml:space="preserve">N and </w:t>
      </w:r>
      <w:r w:rsidR="0019652D" w:rsidRPr="00FA7C3C">
        <w:t xml:space="preserve">Ni </w:t>
      </w:r>
      <w:r w:rsidR="00BD644C" w:rsidRPr="00FA7C3C">
        <w:t>powder</w:t>
      </w:r>
      <w:r w:rsidR="00B25FE8" w:rsidRPr="00FA7C3C">
        <w:t>s</w:t>
      </w:r>
      <w:r w:rsidR="00BD644C" w:rsidRPr="00FA7C3C">
        <w:t xml:space="preserve"> at </w:t>
      </w:r>
      <w:r w:rsidR="00DC146D" w:rsidRPr="00FA7C3C">
        <w:t>8</w:t>
      </w:r>
      <w:r w:rsidR="0019652D" w:rsidRPr="00FA7C3C">
        <w:t>5</w:t>
      </w:r>
      <w:r w:rsidR="00DC146D" w:rsidRPr="00FA7C3C">
        <w:t>3</w:t>
      </w:r>
      <w:r w:rsidR="0019652D" w:rsidRPr="00FA7C3C">
        <w:t>-983</w:t>
      </w:r>
      <w:r w:rsidR="00DC146D" w:rsidRPr="00FA7C3C">
        <w:t xml:space="preserve"> K</w:t>
      </w:r>
      <w:r w:rsidR="00BD644C" w:rsidRPr="00FA7C3C">
        <w:t xml:space="preserve"> for </w:t>
      </w:r>
      <w:r w:rsidR="0019652D" w:rsidRPr="00FA7C3C">
        <w:t xml:space="preserve">7 </w:t>
      </w:r>
      <w:r w:rsidR="00BD644C" w:rsidRPr="00FA7C3C">
        <w:t>days)</w:t>
      </w:r>
      <w:bookmarkStart w:id="3" w:name="_Ref339462175"/>
      <w:r w:rsidR="00BD644C" w:rsidRPr="00FA7C3C">
        <w:t>.</w:t>
      </w:r>
      <w:bookmarkStart w:id="4" w:name="_Ref358824002"/>
      <w:r w:rsidR="00BD644C" w:rsidRPr="00FA7C3C">
        <w:rPr>
          <w:rStyle w:val="EndnoteReference"/>
        </w:rPr>
        <w:endnoteReference w:id="4"/>
      </w:r>
      <w:bookmarkEnd w:id="3"/>
      <w:bookmarkEnd w:id="4"/>
      <w:r w:rsidR="00BD644C" w:rsidRPr="00FA7C3C">
        <w:t xml:space="preserve"> </w:t>
      </w:r>
      <w:r w:rsidR="001A0C6A" w:rsidRPr="00FA7C3C">
        <w:t>Ideally sustainable energy materials</w:t>
      </w:r>
      <w:r w:rsidR="002C08AF" w:rsidRPr="00FA7C3C">
        <w:t>,</w:t>
      </w:r>
      <w:r w:rsidR="001A0C6A" w:rsidRPr="00FA7C3C">
        <w:t xml:space="preserve"> such as those employed as electrodes in batteries</w:t>
      </w:r>
      <w:r w:rsidR="002C08AF" w:rsidRPr="00FA7C3C">
        <w:t>,</w:t>
      </w:r>
      <w:r w:rsidR="001A0C6A" w:rsidRPr="00FA7C3C">
        <w:t xml:space="preserve"> should </w:t>
      </w:r>
      <w:r w:rsidR="00E15A8F" w:rsidRPr="00FA7C3C">
        <w:t xml:space="preserve">themselves </w:t>
      </w:r>
      <w:r w:rsidR="001A0C6A" w:rsidRPr="00FA7C3C">
        <w:t>be produced sustain</w:t>
      </w:r>
      <w:r w:rsidR="00E15A8F" w:rsidRPr="00FA7C3C">
        <w:t>a</w:t>
      </w:r>
      <w:r w:rsidR="001A0C6A" w:rsidRPr="00FA7C3C">
        <w:t xml:space="preserve">bly and energy-efficiently. </w:t>
      </w:r>
      <w:r w:rsidR="00A81C52" w:rsidRPr="00FA7C3C">
        <w:t xml:space="preserve">Reducing </w:t>
      </w:r>
      <w:r w:rsidR="00FD1667" w:rsidRPr="00FA7C3C">
        <w:t>process</w:t>
      </w:r>
      <w:r w:rsidR="0027699D" w:rsidRPr="00FA7C3C">
        <w:t>i</w:t>
      </w:r>
      <w:r w:rsidR="00FD1667" w:rsidRPr="00FA7C3C">
        <w:t>ng times and temperatures is an important part of this process and m</w:t>
      </w:r>
      <w:r w:rsidR="000C2356" w:rsidRPr="00FA7C3C">
        <w:t xml:space="preserve">icrowave </w:t>
      </w:r>
      <w:r w:rsidR="00C33C4D" w:rsidRPr="00FA7C3C">
        <w:t xml:space="preserve">(MW) </w:t>
      </w:r>
      <w:r w:rsidR="000C2356" w:rsidRPr="00FA7C3C">
        <w:t>heating</w:t>
      </w:r>
      <w:r w:rsidR="00BD644C" w:rsidRPr="00FA7C3C">
        <w:t xml:space="preserve"> might </w:t>
      </w:r>
      <w:r w:rsidR="008D2DFC" w:rsidRPr="00FA7C3C">
        <w:t>therefore offer</w:t>
      </w:r>
      <w:r w:rsidR="00BD644C" w:rsidRPr="00FA7C3C">
        <w:t xml:space="preserve"> a</w:t>
      </w:r>
      <w:r w:rsidR="008D2DFC" w:rsidRPr="00FA7C3C">
        <w:t>n</w:t>
      </w:r>
      <w:r w:rsidR="00BD644C" w:rsidRPr="00FA7C3C">
        <w:t xml:space="preserve"> </w:t>
      </w:r>
      <w:r w:rsidR="000C2356" w:rsidRPr="00FA7C3C">
        <w:t>energy-</w:t>
      </w:r>
      <w:r w:rsidR="008D2DFC" w:rsidRPr="00FA7C3C">
        <w:t>efficient alternative</w:t>
      </w:r>
      <w:r w:rsidR="004A668E" w:rsidRPr="00FA7C3C">
        <w:t xml:space="preserve">. </w:t>
      </w:r>
      <w:r w:rsidR="00BD644C" w:rsidRPr="00FA7C3C">
        <w:t xml:space="preserve">MW synthesis of ternary and higher nitrides has </w:t>
      </w:r>
      <w:r w:rsidR="00DE5D5C" w:rsidRPr="00FA7C3C">
        <w:t xml:space="preserve">so far </w:t>
      </w:r>
      <w:r w:rsidR="00BD644C" w:rsidRPr="00FA7C3C">
        <w:t>been limited</w:t>
      </w:r>
      <w:r w:rsidR="005E2B28" w:rsidRPr="00FA7C3C">
        <w:t xml:space="preserve"> </w:t>
      </w:r>
      <w:r w:rsidR="00BD644C" w:rsidRPr="00FA7C3C">
        <w:t xml:space="preserve">to </w:t>
      </w:r>
      <w:r w:rsidR="00574349" w:rsidRPr="00FA7C3C">
        <w:t xml:space="preserve">five </w:t>
      </w:r>
      <w:r w:rsidR="00C33C4D" w:rsidRPr="00FA7C3C">
        <w:t>compounds; the</w:t>
      </w:r>
      <w:r w:rsidR="00BD644C" w:rsidRPr="00FA7C3C">
        <w:t xml:space="preserve"> anti-fluorite</w:t>
      </w:r>
      <w:r w:rsidR="00C33C4D" w:rsidRPr="00FA7C3C">
        <w:t>s</w:t>
      </w:r>
      <w:r w:rsidR="00BD644C" w:rsidRPr="00FA7C3C">
        <w:t xml:space="preserve"> Li</w:t>
      </w:r>
      <w:r w:rsidR="00BD644C" w:rsidRPr="00FA7C3C">
        <w:rPr>
          <w:vertAlign w:val="subscript"/>
        </w:rPr>
        <w:t>3</w:t>
      </w:r>
      <w:r w:rsidR="00BD644C" w:rsidRPr="00FA7C3C">
        <w:t>FeN</w:t>
      </w:r>
      <w:r w:rsidR="00BD644C" w:rsidRPr="00FA7C3C">
        <w:rPr>
          <w:vertAlign w:val="subscript"/>
        </w:rPr>
        <w:t>2</w:t>
      </w:r>
      <w:r w:rsidR="00BD644C" w:rsidRPr="00FA7C3C">
        <w:t>, Li</w:t>
      </w:r>
      <w:r w:rsidR="00BD644C" w:rsidRPr="00FA7C3C">
        <w:rPr>
          <w:vertAlign w:val="subscript"/>
        </w:rPr>
        <w:t>5</w:t>
      </w:r>
      <w:r w:rsidR="00BD644C" w:rsidRPr="00FA7C3C">
        <w:t>TiN</w:t>
      </w:r>
      <w:r w:rsidR="00BD644C" w:rsidRPr="00FA7C3C">
        <w:rPr>
          <w:vertAlign w:val="subscript"/>
        </w:rPr>
        <w:t>3</w:t>
      </w:r>
      <w:r w:rsidR="00C33C4D" w:rsidRPr="00FA7C3C">
        <w:t xml:space="preserve"> and</w:t>
      </w:r>
      <w:r w:rsidR="00BD644C" w:rsidRPr="00FA7C3C">
        <w:t xml:space="preserve"> Li</w:t>
      </w:r>
      <w:r w:rsidR="00BD644C" w:rsidRPr="00FA7C3C">
        <w:rPr>
          <w:vertAlign w:val="subscript"/>
        </w:rPr>
        <w:t>3</w:t>
      </w:r>
      <w:r w:rsidR="00BD644C" w:rsidRPr="00FA7C3C">
        <w:t>AlN</w:t>
      </w:r>
      <w:r w:rsidR="00BD644C" w:rsidRPr="00FA7C3C">
        <w:rPr>
          <w:vertAlign w:val="subscript"/>
        </w:rPr>
        <w:t>2</w:t>
      </w:r>
      <w:bookmarkStart w:id="5" w:name="_Ref337208734"/>
      <w:r w:rsidR="00BD644C" w:rsidRPr="00FA7C3C">
        <w:rPr>
          <w:rStyle w:val="EndnoteReference"/>
        </w:rPr>
        <w:endnoteReference w:id="5"/>
      </w:r>
      <w:bookmarkEnd w:id="5"/>
      <w:r w:rsidR="00BD644C" w:rsidRPr="00FA7C3C">
        <w:t xml:space="preserve"> and the nitridosilicates Li</w:t>
      </w:r>
      <w:r w:rsidR="00BD644C" w:rsidRPr="00FA7C3C">
        <w:rPr>
          <w:vertAlign w:val="subscript"/>
        </w:rPr>
        <w:t>2</w:t>
      </w:r>
      <w:r w:rsidR="00BD644C" w:rsidRPr="00FA7C3C">
        <w:t>SiN</w:t>
      </w:r>
      <w:r w:rsidR="00BD644C" w:rsidRPr="00FA7C3C">
        <w:rPr>
          <w:vertAlign w:val="subscript"/>
        </w:rPr>
        <w:t>2</w:t>
      </w:r>
      <w:r w:rsidR="00BD644C" w:rsidRPr="00FA7C3C">
        <w:t xml:space="preserve"> and LiSi</w:t>
      </w:r>
      <w:r w:rsidR="00BD644C" w:rsidRPr="00FA7C3C">
        <w:rPr>
          <w:vertAlign w:val="subscript"/>
        </w:rPr>
        <w:t>2</w:t>
      </w:r>
      <w:r w:rsidR="00BD644C" w:rsidRPr="00FA7C3C">
        <w:t>N</w:t>
      </w:r>
      <w:r w:rsidR="00BD644C" w:rsidRPr="00FA7C3C">
        <w:rPr>
          <w:vertAlign w:val="subscript"/>
        </w:rPr>
        <w:t>3</w:t>
      </w:r>
      <w:r w:rsidR="00BD644C" w:rsidRPr="00FA7C3C">
        <w:t>.</w:t>
      </w:r>
      <w:r w:rsidR="004A668E" w:rsidRPr="00FA7C3C">
        <w:rPr>
          <w:rStyle w:val="EndnoteReference"/>
          <w:rFonts w:cs="Arial"/>
        </w:rPr>
        <w:endnoteReference w:id="6"/>
      </w:r>
      <w:r w:rsidR="005E2B28" w:rsidRPr="00FA7C3C">
        <w:t xml:space="preserve"> </w:t>
      </w:r>
      <w:r w:rsidR="0027159B" w:rsidRPr="00FA7C3C">
        <w:t xml:space="preserve">The phase purity of the products in these cases was </w:t>
      </w:r>
      <w:r w:rsidR="00567143" w:rsidRPr="00FA7C3C">
        <w:t>challenging</w:t>
      </w:r>
      <w:r w:rsidR="0027159B" w:rsidRPr="00FA7C3C">
        <w:t xml:space="preserve"> to achieve. </w:t>
      </w:r>
      <w:r w:rsidR="002B6B1B" w:rsidRPr="00FA7C3C">
        <w:t>Here</w:t>
      </w:r>
      <w:r w:rsidR="00574349" w:rsidRPr="00FA7C3C">
        <w:t>,</w:t>
      </w:r>
      <w:r w:rsidR="001E25F1" w:rsidRPr="00FA7C3C">
        <w:t xml:space="preserve"> we </w:t>
      </w:r>
      <w:r w:rsidR="002B6B1B" w:rsidRPr="00FA7C3C">
        <w:t>demonstrate</w:t>
      </w:r>
      <w:r w:rsidR="001E25F1" w:rsidRPr="00FA7C3C">
        <w:t xml:space="preserve"> that </w:t>
      </w:r>
      <w:r w:rsidR="009053F3" w:rsidRPr="00FA7C3C">
        <w:t xml:space="preserve">phase-pure </w:t>
      </w:r>
      <w:r w:rsidR="002B6B1B" w:rsidRPr="00FA7C3C">
        <w:t>α-Li</w:t>
      </w:r>
      <w:r w:rsidR="002B6B1B" w:rsidRPr="00FA7C3C">
        <w:rPr>
          <w:vertAlign w:val="subscript"/>
        </w:rPr>
        <w:t>3</w:t>
      </w:r>
      <w:r w:rsidR="002B6B1B" w:rsidRPr="00FA7C3C">
        <w:t xml:space="preserve">N-type </w:t>
      </w:r>
      <w:r w:rsidR="001E25F1" w:rsidRPr="00FA7C3C">
        <w:t xml:space="preserve">ternary nitrides </w:t>
      </w:r>
      <w:r w:rsidR="009053F3" w:rsidRPr="00FA7C3C">
        <w:t xml:space="preserve">with appreciable vacancy concentrations </w:t>
      </w:r>
      <w:r w:rsidR="001E25F1" w:rsidRPr="00FA7C3C">
        <w:t xml:space="preserve">can be synthesised </w:t>
      </w:r>
      <w:r w:rsidR="00747F73" w:rsidRPr="00FA7C3C">
        <w:t>in minutes</w:t>
      </w:r>
      <w:r w:rsidR="002B6B1B" w:rsidRPr="00FA7C3C">
        <w:t xml:space="preserve"> using a commercial benchtop MW reactor at 300 W</w:t>
      </w:r>
      <w:r w:rsidR="001E25F1" w:rsidRPr="00FA7C3C">
        <w:t xml:space="preserve">. </w:t>
      </w:r>
      <w:r w:rsidR="00EE435F" w:rsidRPr="00FA7C3C">
        <w:lastRenderedPageBreak/>
        <w:t xml:space="preserve">Furthermore, </w:t>
      </w:r>
      <w:r w:rsidR="00EE435F" w:rsidRPr="002526D9">
        <w:rPr>
          <w:color w:val="FF0000"/>
        </w:rPr>
        <w:t xml:space="preserve">we </w:t>
      </w:r>
      <w:r w:rsidR="00574349" w:rsidRPr="002526D9">
        <w:rPr>
          <w:color w:val="FF0000"/>
        </w:rPr>
        <w:t xml:space="preserve">compare </w:t>
      </w:r>
      <w:r w:rsidR="002526D9" w:rsidRPr="002526D9">
        <w:rPr>
          <w:color w:val="FF0000"/>
        </w:rPr>
        <w:t>the electrochemical performance</w:t>
      </w:r>
      <w:r w:rsidR="00574349" w:rsidRPr="002526D9">
        <w:rPr>
          <w:color w:val="FF0000"/>
        </w:rPr>
        <w:t xml:space="preserve"> </w:t>
      </w:r>
      <w:r w:rsidR="002526D9" w:rsidRPr="002526D9">
        <w:rPr>
          <w:color w:val="FF0000"/>
        </w:rPr>
        <w:t xml:space="preserve">of the materials </w:t>
      </w:r>
      <w:r w:rsidR="00574349" w:rsidRPr="002526D9">
        <w:rPr>
          <w:color w:val="FF0000"/>
        </w:rPr>
        <w:t xml:space="preserve">with their </w:t>
      </w:r>
      <w:r w:rsidR="00EE435F" w:rsidRPr="002526D9">
        <w:rPr>
          <w:color w:val="FF0000"/>
        </w:rPr>
        <w:t xml:space="preserve">conventionally heated </w:t>
      </w:r>
      <w:r w:rsidR="00574349" w:rsidRPr="002526D9">
        <w:rPr>
          <w:color w:val="FF0000"/>
        </w:rPr>
        <w:t>counterparts</w:t>
      </w:r>
      <w:r w:rsidR="00EE435F" w:rsidRPr="002526D9">
        <w:rPr>
          <w:color w:val="FF0000"/>
        </w:rPr>
        <w:t>.</w:t>
      </w:r>
    </w:p>
    <w:p w:rsidR="00343965" w:rsidRPr="00FA7C3C" w:rsidRDefault="00343965" w:rsidP="0080711F">
      <w:pPr>
        <w:pStyle w:val="09ListText"/>
        <w:rPr>
          <w:b/>
        </w:rPr>
      </w:pPr>
    </w:p>
    <w:p w:rsidR="00343965" w:rsidRPr="00FA7C3C" w:rsidRDefault="00343965" w:rsidP="0080711F">
      <w:pPr>
        <w:pStyle w:val="09ListText"/>
        <w:rPr>
          <w:b/>
          <w:sz w:val="22"/>
          <w:szCs w:val="22"/>
        </w:rPr>
      </w:pPr>
      <w:r w:rsidRPr="00FA7C3C">
        <w:rPr>
          <w:b/>
          <w:sz w:val="22"/>
          <w:szCs w:val="22"/>
        </w:rPr>
        <w:t>Experimental</w:t>
      </w:r>
    </w:p>
    <w:p w:rsidR="00343965" w:rsidRPr="00FA7C3C" w:rsidRDefault="00343965" w:rsidP="00CE6575">
      <w:pPr>
        <w:pStyle w:val="05BHeading"/>
      </w:pPr>
      <w:r w:rsidRPr="00FA7C3C">
        <w:t>Synthesis of Li</w:t>
      </w:r>
      <w:r w:rsidRPr="00FA7C3C">
        <w:rPr>
          <w:vertAlign w:val="subscript"/>
        </w:rPr>
        <w:t>3-</w:t>
      </w:r>
      <w:r w:rsidRPr="00FA7C3C">
        <w:rPr>
          <w:i/>
          <w:vertAlign w:val="subscript"/>
        </w:rPr>
        <w:t>x</w:t>
      </w:r>
      <w:r w:rsidRPr="00FA7C3C">
        <w:rPr>
          <w:vertAlign w:val="subscript"/>
        </w:rPr>
        <w:t>-</w:t>
      </w:r>
      <w:r w:rsidRPr="00FA7C3C">
        <w:rPr>
          <w:i/>
          <w:vertAlign w:val="subscript"/>
        </w:rPr>
        <w:t>y</w:t>
      </w:r>
      <w:r w:rsidRPr="00FA7C3C">
        <w:t>M</w:t>
      </w:r>
      <w:r w:rsidRPr="00FA7C3C">
        <w:rPr>
          <w:i/>
          <w:vertAlign w:val="subscript"/>
        </w:rPr>
        <w:t>x</w:t>
      </w:r>
      <w:r w:rsidRPr="00FA7C3C">
        <w:t>N materials</w:t>
      </w:r>
    </w:p>
    <w:p w:rsidR="00343965" w:rsidRDefault="002C5FD7" w:rsidP="00343965">
      <w:pPr>
        <w:pStyle w:val="08ArticleText"/>
      </w:pPr>
      <w:r w:rsidRPr="00FA7C3C">
        <w:t>All manipulations were performed in an N</w:t>
      </w:r>
      <w:r w:rsidRPr="00FA7C3C">
        <w:rPr>
          <w:vertAlign w:val="subscript"/>
        </w:rPr>
        <w:t>2</w:t>
      </w:r>
      <w:r w:rsidRPr="00FA7C3C">
        <w:t>-filled glovebox (</w:t>
      </w:r>
      <w:r w:rsidR="00282C19" w:rsidRPr="00FA7C3C">
        <w:t xml:space="preserve">5 </w:t>
      </w:r>
      <w:r w:rsidRPr="00FA7C3C">
        <w:t>ppm O</w:t>
      </w:r>
      <w:r w:rsidRPr="00FA7C3C">
        <w:rPr>
          <w:vertAlign w:val="subscript"/>
        </w:rPr>
        <w:t>2</w:t>
      </w:r>
      <w:r w:rsidRPr="00FA7C3C">
        <w:t xml:space="preserve">; </w:t>
      </w:r>
      <w:r w:rsidR="00282C19" w:rsidRPr="00FA7C3C">
        <w:t xml:space="preserve">10 </w:t>
      </w:r>
      <w:r w:rsidRPr="00FA7C3C">
        <w:t>ppm H</w:t>
      </w:r>
      <w:r w:rsidRPr="00FA7C3C">
        <w:rPr>
          <w:vertAlign w:val="subscript"/>
        </w:rPr>
        <w:t>2</w:t>
      </w:r>
      <w:r w:rsidRPr="00FA7C3C">
        <w:t>O</w:t>
      </w:r>
      <w:r w:rsidR="00CA134E" w:rsidRPr="00FA7C3C">
        <w:t>)</w:t>
      </w:r>
      <w:r w:rsidRPr="00FA7C3C">
        <w:t xml:space="preserve">. </w:t>
      </w:r>
      <w:r w:rsidR="00CA02F4" w:rsidRPr="00FA7C3C">
        <w:t xml:space="preserve">Transition metal powders (Co, Ni, Cu; </w:t>
      </w:r>
      <w:r w:rsidR="00712D86" w:rsidRPr="00FA7C3C">
        <w:t xml:space="preserve">Laboratory </w:t>
      </w:r>
      <w:r w:rsidR="00CA02F4" w:rsidRPr="00FA7C3C">
        <w:t>BDH</w:t>
      </w:r>
      <w:r w:rsidR="00712D86" w:rsidRPr="00FA7C3C">
        <w:t xml:space="preserve"> Reagent</w:t>
      </w:r>
      <w:r w:rsidR="00CA02F4" w:rsidRPr="00FA7C3C">
        <w:t>, 99 %) were reduced prior to reaction to remove surface metal oxides (</w:t>
      </w:r>
      <w:r w:rsidR="00282C19" w:rsidRPr="00FA7C3C">
        <w:t xml:space="preserve">under </w:t>
      </w:r>
      <w:r w:rsidR="00CA02F4" w:rsidRPr="00FA7C3C">
        <w:t>a flow of  H</w:t>
      </w:r>
      <w:r w:rsidR="00CA02F4" w:rsidRPr="00FA7C3C">
        <w:rPr>
          <w:vertAlign w:val="subscript"/>
        </w:rPr>
        <w:t>2</w:t>
      </w:r>
      <w:r w:rsidR="00CA02F4" w:rsidRPr="00FA7C3C">
        <w:t>/N</w:t>
      </w:r>
      <w:r w:rsidR="00CA02F4" w:rsidRPr="00FA7C3C">
        <w:rPr>
          <w:vertAlign w:val="subscript"/>
        </w:rPr>
        <w:t xml:space="preserve">2 </w:t>
      </w:r>
      <w:r w:rsidR="00CA02F4" w:rsidRPr="00FA7C3C">
        <w:t xml:space="preserve">(95:5 %) gas </w:t>
      </w:r>
      <w:r w:rsidR="00CA02F4" w:rsidRPr="002526D9">
        <w:rPr>
          <w:color w:val="FF0000"/>
        </w:rPr>
        <w:t xml:space="preserve">at </w:t>
      </w:r>
      <w:r w:rsidR="008362D7" w:rsidRPr="002526D9">
        <w:rPr>
          <w:color w:val="FF0000"/>
        </w:rPr>
        <w:t>600 °C</w:t>
      </w:r>
      <w:r w:rsidR="00CA02F4" w:rsidRPr="00FA7C3C">
        <w:t xml:space="preserve"> for 12 h)</w:t>
      </w:r>
      <w:r w:rsidR="001755DC" w:rsidRPr="00FA7C3C">
        <w:t>. Molar</w:t>
      </w:r>
      <w:r w:rsidRPr="00FA7C3C">
        <w:t xml:space="preserve"> ratios of </w:t>
      </w:r>
      <w:r w:rsidR="00343965" w:rsidRPr="00FA7C3C">
        <w:t>Li</w:t>
      </w:r>
      <w:r w:rsidR="00343965" w:rsidRPr="00FA7C3C">
        <w:rPr>
          <w:vertAlign w:val="subscript"/>
        </w:rPr>
        <w:t>3</w:t>
      </w:r>
      <w:r w:rsidR="00343965" w:rsidRPr="00FA7C3C">
        <w:t>N powder (Alfa Aesar, 300 mesh, 99.95 %</w:t>
      </w:r>
      <w:r w:rsidR="005A4FAC" w:rsidRPr="00FA7C3C">
        <w:t xml:space="preserve">; </w:t>
      </w:r>
      <w:r w:rsidR="005A4FAC" w:rsidRPr="00FA7C3C">
        <w:rPr>
          <w:i/>
        </w:rPr>
        <w:t>ca.</w:t>
      </w:r>
      <w:r w:rsidR="005A4FAC" w:rsidRPr="00FA7C3C">
        <w:t xml:space="preserve"> 0.1 g</w:t>
      </w:r>
      <w:r w:rsidR="00343965" w:rsidRPr="00FA7C3C">
        <w:t>) and</w:t>
      </w:r>
      <w:r w:rsidR="005A4FAC" w:rsidRPr="00FA7C3C">
        <w:t xml:space="preserve"> Co, Ni or Cu metal powder</w:t>
      </w:r>
      <w:r w:rsidR="00CA02F4" w:rsidRPr="00FA7C3C">
        <w:t xml:space="preserve"> were</w:t>
      </w:r>
      <w:r w:rsidR="00343965" w:rsidRPr="00FA7C3C">
        <w:t xml:space="preserve"> ground</w:t>
      </w:r>
      <w:r w:rsidR="00CA02F4" w:rsidRPr="00FA7C3C">
        <w:t xml:space="preserve">, </w:t>
      </w:r>
      <w:r w:rsidR="00343965" w:rsidRPr="00FA7C3C">
        <w:t>pressed into pellet</w:t>
      </w:r>
      <w:r w:rsidR="00CA02F4" w:rsidRPr="00FA7C3C">
        <w:t>s</w:t>
      </w:r>
      <w:r w:rsidR="00343965" w:rsidRPr="00FA7C3C">
        <w:t xml:space="preserve"> (13 mm </w:t>
      </w:r>
      <w:r w:rsidR="00D2666B" w:rsidRPr="00FA7C3C">
        <w:t>diameter</w:t>
      </w:r>
      <w:r w:rsidR="00343965" w:rsidRPr="00FA7C3C">
        <w:t xml:space="preserve">, 1-2 mm thickness) and placed in a </w:t>
      </w:r>
      <w:r w:rsidR="002045D9" w:rsidRPr="00FA7C3C">
        <w:t xml:space="preserve">nitrogen-filled </w:t>
      </w:r>
      <w:r w:rsidR="00343965" w:rsidRPr="00FA7C3C">
        <w:t>silica tube (25</w:t>
      </w:r>
      <w:r w:rsidR="0020267E" w:rsidRPr="00FA7C3C">
        <w:t>0</w:t>
      </w:r>
      <w:r w:rsidR="00343965" w:rsidRPr="00FA7C3C">
        <w:t xml:space="preserve"> x 8 x 2 mm) sealed with a septum</w:t>
      </w:r>
      <w:r w:rsidR="00300FD7" w:rsidRPr="00FA7C3C">
        <w:t xml:space="preserve"> </w:t>
      </w:r>
      <w:r w:rsidR="00682A33" w:rsidRPr="00FA7C3C">
        <w:t>(Fig. 1</w:t>
      </w:r>
      <w:r w:rsidR="00A52C58" w:rsidRPr="00FA7C3C">
        <w:t>a</w:t>
      </w:r>
      <w:r w:rsidR="00682A33" w:rsidRPr="00FA7C3C">
        <w:t>).</w:t>
      </w:r>
      <w:r w:rsidR="00343965" w:rsidRPr="00FA7C3C">
        <w:t xml:space="preserve"> Reactions were conducted in a</w:t>
      </w:r>
      <w:r w:rsidR="00D2666B" w:rsidRPr="00FA7C3C">
        <w:t xml:space="preserve"> single mode cavity</w:t>
      </w:r>
      <w:r w:rsidR="00343965" w:rsidRPr="00FA7C3C">
        <w:t xml:space="preserve"> </w:t>
      </w:r>
      <w:r w:rsidR="00D2666B" w:rsidRPr="00FA7C3C">
        <w:t>(</w:t>
      </w:r>
      <w:r w:rsidR="008B5238" w:rsidRPr="00FA7C3C">
        <w:t>SMC</w:t>
      </w:r>
      <w:r w:rsidR="00D2666B" w:rsidRPr="00FA7C3C">
        <w:t>)</w:t>
      </w:r>
      <w:r w:rsidR="00343965" w:rsidRPr="00FA7C3C">
        <w:t xml:space="preserve"> </w:t>
      </w:r>
      <w:r w:rsidR="00D2666B" w:rsidRPr="00FA7C3C">
        <w:t xml:space="preserve">microwave </w:t>
      </w:r>
      <w:r w:rsidR="00343965" w:rsidRPr="00FA7C3C">
        <w:t xml:space="preserve">reactor (CEM Discover®, CEM corporation, 300 W max. output, 2.45 GHz) at </w:t>
      </w:r>
      <w:r w:rsidR="00803FA3" w:rsidRPr="00FA7C3C">
        <w:t>300 W</w:t>
      </w:r>
      <w:r w:rsidR="00D2666B" w:rsidRPr="00FA7C3C">
        <w:t xml:space="preserve"> to yield</w:t>
      </w:r>
      <w:r w:rsidR="00343965" w:rsidRPr="00FA7C3C">
        <w:t xml:space="preserve"> black </w:t>
      </w:r>
      <w:r w:rsidR="00D2666B" w:rsidRPr="00FA7C3C">
        <w:t>powders</w:t>
      </w:r>
      <w:r w:rsidR="002944CE" w:rsidRPr="00FA7C3C">
        <w:t xml:space="preserve"> </w:t>
      </w:r>
      <w:r w:rsidR="00682A33" w:rsidRPr="00FA7C3C">
        <w:t>(Fig. 1</w:t>
      </w:r>
      <w:r w:rsidR="00A52C58" w:rsidRPr="00FA7C3C">
        <w:t>b</w:t>
      </w:r>
      <w:r w:rsidR="00682A33" w:rsidRPr="00FA7C3C">
        <w:t>).</w:t>
      </w:r>
      <w:r w:rsidR="00343965" w:rsidRPr="00FA7C3C">
        <w:t xml:space="preserve"> </w:t>
      </w:r>
      <w:r w:rsidR="004017D2" w:rsidRPr="00FA7C3C">
        <w:t xml:space="preserve">Table </w:t>
      </w:r>
      <w:r w:rsidR="00A133DE" w:rsidRPr="00FA7C3C">
        <w:t>1</w:t>
      </w:r>
      <w:r w:rsidR="004017D2" w:rsidRPr="00FA7C3C">
        <w:t xml:space="preserve"> shows representative experiments performed (</w:t>
      </w:r>
      <w:r w:rsidR="004017D2" w:rsidRPr="00FA7C3C">
        <w:rPr>
          <w:b/>
        </w:rPr>
        <w:t>1-</w:t>
      </w:r>
      <w:r w:rsidR="00282C19" w:rsidRPr="00FA7C3C">
        <w:rPr>
          <w:b/>
        </w:rPr>
        <w:t>7</w:t>
      </w:r>
      <w:r w:rsidR="004017D2" w:rsidRPr="00FA7C3C">
        <w:t>) and the reaction conditions used for each.</w:t>
      </w:r>
    </w:p>
    <w:p w:rsidR="002944CE" w:rsidRDefault="002944CE" w:rsidP="00343965">
      <w:pPr>
        <w:pStyle w:val="08ArticleText"/>
        <w:rPr>
          <w:b/>
        </w:rPr>
      </w:pPr>
    </w:p>
    <w:p w:rsidR="00A56EE8" w:rsidRDefault="00A56EE8" w:rsidP="00A56EE8">
      <w:pPr>
        <w:pStyle w:val="StyleStyleBodyTextLatinTrebuchetMSJustifiedLeft0cm"/>
        <w:ind w:firstLine="0"/>
        <w:jc w:val="center"/>
        <w:rPr>
          <w:rFonts w:ascii="Times New Roman" w:hAnsi="Times New Roman"/>
          <w:b/>
          <w:sz w:val="18"/>
          <w:szCs w:val="18"/>
          <w:lang w:val="en-GB"/>
        </w:rPr>
      </w:pPr>
      <w:r>
        <w:rPr>
          <w:rFonts w:ascii="Times New Roman" w:hAnsi="Times New Roman"/>
          <w:b/>
          <w:noProof/>
          <w:sz w:val="18"/>
          <w:szCs w:val="18"/>
          <w:lang w:val="en-GB" w:eastAsia="en-GB"/>
        </w:rPr>
        <w:drawing>
          <wp:inline distT="0" distB="0" distL="0" distR="0">
            <wp:extent cx="2895600" cy="2411640"/>
            <wp:effectExtent l="0" t="0" r="0" b="8255"/>
            <wp:docPr id="8" name="7 Imagen" descr="Presentació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ción1.png"/>
                    <pic:cNvPicPr/>
                  </pic:nvPicPr>
                  <pic:blipFill>
                    <a:blip r:embed="rId14" cstate="print"/>
                    <a:srcRect l="6613" t="5882" r="21268" b="9244"/>
                    <a:stretch>
                      <a:fillRect/>
                    </a:stretch>
                  </pic:blipFill>
                  <pic:spPr>
                    <a:xfrm>
                      <a:off x="0" y="0"/>
                      <a:ext cx="2904627" cy="2419159"/>
                    </a:xfrm>
                    <a:prstGeom prst="rect">
                      <a:avLst/>
                    </a:prstGeom>
                  </pic:spPr>
                </pic:pic>
              </a:graphicData>
            </a:graphic>
          </wp:inline>
        </w:drawing>
      </w:r>
    </w:p>
    <w:p w:rsidR="00A56EE8" w:rsidRPr="00166702" w:rsidRDefault="00682A33" w:rsidP="00A56EE8">
      <w:pPr>
        <w:jc w:val="both"/>
        <w:rPr>
          <w:b/>
          <w:sz w:val="18"/>
          <w:szCs w:val="18"/>
        </w:rPr>
      </w:pPr>
      <w:r w:rsidRPr="0097509C">
        <w:rPr>
          <w:b/>
          <w:sz w:val="18"/>
          <w:szCs w:val="18"/>
        </w:rPr>
        <w:t xml:space="preserve">Fig. 1 </w:t>
      </w:r>
      <w:r w:rsidR="00A56EE8" w:rsidRPr="0097509C">
        <w:rPr>
          <w:b/>
          <w:sz w:val="18"/>
          <w:szCs w:val="18"/>
        </w:rPr>
        <w:t xml:space="preserve">(a) </w:t>
      </w:r>
      <w:r w:rsidRPr="0097509C">
        <w:rPr>
          <w:b/>
          <w:sz w:val="18"/>
          <w:szCs w:val="18"/>
        </w:rPr>
        <w:t>Schematic experimental configuration for the SMC MW synthes</w:t>
      </w:r>
      <w:r w:rsidR="00A56EE8" w:rsidRPr="0097509C">
        <w:rPr>
          <w:b/>
          <w:sz w:val="18"/>
          <w:szCs w:val="18"/>
        </w:rPr>
        <w:t xml:space="preserve">is of lithium </w:t>
      </w:r>
      <w:proofErr w:type="spellStart"/>
      <w:r w:rsidR="00A56EE8" w:rsidRPr="0097509C">
        <w:rPr>
          <w:b/>
          <w:sz w:val="18"/>
          <w:szCs w:val="18"/>
        </w:rPr>
        <w:t>nitridometallates</w:t>
      </w:r>
      <w:proofErr w:type="spellEnd"/>
      <w:r w:rsidR="00A56EE8" w:rsidRPr="0097509C">
        <w:rPr>
          <w:b/>
          <w:sz w:val="18"/>
          <w:szCs w:val="18"/>
        </w:rPr>
        <w:t xml:space="preserve">; </w:t>
      </w:r>
      <w:r w:rsidR="00A56EE8" w:rsidRPr="002526D9">
        <w:rPr>
          <w:b/>
          <w:color w:val="FF0000"/>
          <w:sz w:val="18"/>
          <w:szCs w:val="18"/>
        </w:rPr>
        <w:t>(b) Image of reaction in progress; and (c) Polyhedral representation of Li</w:t>
      </w:r>
      <w:r w:rsidR="00A56EE8" w:rsidRPr="002526D9">
        <w:rPr>
          <w:b/>
          <w:color w:val="FF0000"/>
          <w:sz w:val="18"/>
          <w:szCs w:val="18"/>
          <w:vertAlign w:val="subscript"/>
        </w:rPr>
        <w:t>3-x-y</w:t>
      </w:r>
      <w:r w:rsidR="00A56EE8" w:rsidRPr="002526D9">
        <w:rPr>
          <w:b/>
          <w:i/>
          <w:color w:val="FF0000"/>
          <w:sz w:val="18"/>
          <w:szCs w:val="18"/>
        </w:rPr>
        <w:t>M</w:t>
      </w:r>
      <w:r w:rsidR="00A56EE8" w:rsidRPr="002526D9">
        <w:rPr>
          <w:b/>
          <w:color w:val="FF0000"/>
          <w:sz w:val="18"/>
          <w:szCs w:val="18"/>
          <w:vertAlign w:val="subscript"/>
        </w:rPr>
        <w:t>x</w:t>
      </w:r>
      <w:r w:rsidR="00A56EE8" w:rsidRPr="002526D9">
        <w:rPr>
          <w:b/>
          <w:color w:val="FF0000"/>
          <w:sz w:val="18"/>
          <w:szCs w:val="18"/>
        </w:rPr>
        <w:t xml:space="preserve">N, where </w:t>
      </w:r>
      <w:r w:rsidR="00A56EE8" w:rsidRPr="002526D9">
        <w:rPr>
          <w:b/>
          <w:i/>
          <w:color w:val="FF0000"/>
          <w:sz w:val="18"/>
          <w:szCs w:val="18"/>
        </w:rPr>
        <w:t>M</w:t>
      </w:r>
      <w:r w:rsidR="006F1D29" w:rsidRPr="002526D9">
        <w:rPr>
          <w:b/>
          <w:color w:val="FF0000"/>
          <w:sz w:val="18"/>
          <w:szCs w:val="18"/>
        </w:rPr>
        <w:t xml:space="preserve"> </w:t>
      </w:r>
      <w:r w:rsidR="00A56EE8" w:rsidRPr="002526D9">
        <w:rPr>
          <w:b/>
          <w:color w:val="FF0000"/>
          <w:sz w:val="18"/>
          <w:szCs w:val="18"/>
        </w:rPr>
        <w:t>= Co-Cu. N (blue spheres); Li(2) (pink spheres); and Li(1) (green spheres)</w:t>
      </w:r>
      <w:r w:rsidR="00A56EE8" w:rsidRPr="002526D9">
        <w:rPr>
          <w:b/>
          <w:sz w:val="18"/>
          <w:szCs w:val="18"/>
        </w:rPr>
        <w:t>.</w:t>
      </w:r>
    </w:p>
    <w:p w:rsidR="008451A5" w:rsidRPr="00E51F2F" w:rsidRDefault="00A56EE8" w:rsidP="008451A5">
      <w:pPr>
        <w:pStyle w:val="Caption"/>
        <w:keepNext/>
        <w:jc w:val="both"/>
        <w:rPr>
          <w:sz w:val="18"/>
          <w:szCs w:val="18"/>
        </w:rPr>
      </w:pPr>
      <w:r w:rsidRPr="0097509C">
        <w:rPr>
          <w:sz w:val="18"/>
          <w:szCs w:val="18"/>
        </w:rPr>
        <w:br w:type="page"/>
      </w:r>
      <w:r w:rsidR="008451A5" w:rsidRPr="00682A33">
        <w:rPr>
          <w:sz w:val="18"/>
          <w:szCs w:val="18"/>
        </w:rPr>
        <w:lastRenderedPageBreak/>
        <w:t xml:space="preserve">Table 1 Summary of reactions (1-7), including the experimental parameters and products identified by PXD. </w:t>
      </w:r>
    </w:p>
    <w:p w:rsidR="00C57172" w:rsidRDefault="00C57172" w:rsidP="0097509C">
      <w:pPr>
        <w:rPr>
          <w:b/>
          <w:sz w:val="22"/>
          <w:szCs w:val="22"/>
        </w:rPr>
      </w:pPr>
    </w:p>
    <w:p w:rsidR="00343965" w:rsidRPr="00066127" w:rsidRDefault="0097509C" w:rsidP="0097509C">
      <w:pPr>
        <w:rPr>
          <w:b/>
          <w:sz w:val="18"/>
          <w:szCs w:val="18"/>
        </w:rPr>
      </w:pPr>
      <w:r w:rsidRPr="00066127">
        <w:rPr>
          <w:b/>
          <w:sz w:val="18"/>
          <w:szCs w:val="18"/>
        </w:rPr>
        <w:t>C</w:t>
      </w:r>
      <w:r w:rsidR="00343965" w:rsidRPr="00066127">
        <w:rPr>
          <w:b/>
          <w:sz w:val="18"/>
          <w:szCs w:val="18"/>
        </w:rPr>
        <w:t>haracteri</w:t>
      </w:r>
      <w:r w:rsidR="00DE5D5C" w:rsidRPr="00066127">
        <w:rPr>
          <w:b/>
          <w:sz w:val="18"/>
          <w:szCs w:val="18"/>
        </w:rPr>
        <w:t>s</w:t>
      </w:r>
      <w:r w:rsidR="00343965" w:rsidRPr="00066127">
        <w:rPr>
          <w:b/>
          <w:sz w:val="18"/>
          <w:szCs w:val="18"/>
        </w:rPr>
        <w:t>ation</w:t>
      </w:r>
    </w:p>
    <w:tbl>
      <w:tblPr>
        <w:tblStyle w:val="TableGrid"/>
        <w:tblpPr w:leftFromText="180" w:rightFromText="180" w:vertAnchor="page" w:horzAnchor="margin" w:tblpY="1666"/>
        <w:tblW w:w="4857" w:type="dxa"/>
        <w:jc w:val="left"/>
        <w:tblBorders>
          <w:top w:val="single" w:sz="4" w:space="0" w:color="auto"/>
          <w:insideH w:val="single" w:sz="4" w:space="0" w:color="auto"/>
        </w:tblBorders>
        <w:tblLayout w:type="fixed"/>
        <w:tblLook w:val="04A0"/>
      </w:tblPr>
      <w:tblGrid>
        <w:gridCol w:w="652"/>
        <w:gridCol w:w="452"/>
        <w:gridCol w:w="1017"/>
        <w:gridCol w:w="792"/>
        <w:gridCol w:w="566"/>
        <w:gridCol w:w="1378"/>
      </w:tblGrid>
      <w:tr w:rsidR="00C57172" w:rsidRPr="0065461C" w:rsidTr="00C57172">
        <w:trPr>
          <w:trHeight w:val="431"/>
          <w:jc w:val="left"/>
        </w:trPr>
        <w:tc>
          <w:tcPr>
            <w:tcW w:w="652" w:type="dxa"/>
          </w:tcPr>
          <w:p w:rsidR="008451A5" w:rsidRPr="0065461C" w:rsidRDefault="008451A5" w:rsidP="00C57172">
            <w:pPr>
              <w:ind w:left="-284" w:right="-150"/>
              <w:jc w:val="center"/>
              <w:rPr>
                <w:b/>
                <w:sz w:val="18"/>
                <w:szCs w:val="18"/>
              </w:rPr>
            </w:pPr>
            <w:r>
              <w:rPr>
                <w:b/>
                <w:sz w:val="18"/>
                <w:szCs w:val="18"/>
              </w:rPr>
              <w:t xml:space="preserve">    </w:t>
            </w:r>
            <w:r w:rsidRPr="0065461C">
              <w:rPr>
                <w:b/>
                <w:sz w:val="18"/>
                <w:szCs w:val="18"/>
              </w:rPr>
              <w:t>Sample</w:t>
            </w:r>
          </w:p>
        </w:tc>
        <w:tc>
          <w:tcPr>
            <w:tcW w:w="452" w:type="dxa"/>
          </w:tcPr>
          <w:p w:rsidR="008451A5" w:rsidRPr="0065461C" w:rsidRDefault="008451A5" w:rsidP="00C57172">
            <w:pPr>
              <w:jc w:val="center"/>
              <w:rPr>
                <w:b/>
                <w:sz w:val="18"/>
                <w:szCs w:val="18"/>
              </w:rPr>
            </w:pPr>
            <w:r w:rsidRPr="0065461C">
              <w:rPr>
                <w:b/>
                <w:sz w:val="18"/>
                <w:szCs w:val="18"/>
              </w:rPr>
              <w:t>M</w:t>
            </w:r>
          </w:p>
        </w:tc>
        <w:tc>
          <w:tcPr>
            <w:tcW w:w="1017" w:type="dxa"/>
          </w:tcPr>
          <w:p w:rsidR="008451A5" w:rsidRPr="0065461C" w:rsidRDefault="008451A5" w:rsidP="00C57172">
            <w:pPr>
              <w:jc w:val="center"/>
              <w:rPr>
                <w:b/>
                <w:sz w:val="18"/>
                <w:szCs w:val="18"/>
              </w:rPr>
            </w:pPr>
            <w:r w:rsidRPr="0065461C">
              <w:rPr>
                <w:b/>
                <w:sz w:val="18"/>
                <w:szCs w:val="18"/>
              </w:rPr>
              <w:t>Li</w:t>
            </w:r>
            <w:r w:rsidRPr="0065461C">
              <w:rPr>
                <w:b/>
                <w:sz w:val="18"/>
                <w:szCs w:val="18"/>
                <w:vertAlign w:val="subscript"/>
              </w:rPr>
              <w:t>3</w:t>
            </w:r>
            <w:r w:rsidRPr="0065461C">
              <w:rPr>
                <w:b/>
                <w:sz w:val="18"/>
                <w:szCs w:val="18"/>
              </w:rPr>
              <w:t>N:M</w:t>
            </w:r>
          </w:p>
          <w:p w:rsidR="008451A5" w:rsidRPr="0065461C" w:rsidRDefault="008451A5" w:rsidP="00C57172">
            <w:pPr>
              <w:jc w:val="center"/>
              <w:rPr>
                <w:sz w:val="18"/>
                <w:szCs w:val="18"/>
              </w:rPr>
            </w:pPr>
            <w:r w:rsidRPr="0065461C">
              <w:rPr>
                <w:b/>
                <w:sz w:val="18"/>
                <w:szCs w:val="18"/>
              </w:rPr>
              <w:t>Molar ratio</w:t>
            </w:r>
          </w:p>
        </w:tc>
        <w:tc>
          <w:tcPr>
            <w:tcW w:w="792" w:type="dxa"/>
          </w:tcPr>
          <w:p w:rsidR="008451A5" w:rsidRPr="0065461C" w:rsidRDefault="008451A5" w:rsidP="00C57172">
            <w:pPr>
              <w:jc w:val="center"/>
              <w:rPr>
                <w:b/>
                <w:sz w:val="18"/>
                <w:szCs w:val="18"/>
              </w:rPr>
            </w:pPr>
            <w:r w:rsidRPr="0065461C">
              <w:rPr>
                <w:b/>
                <w:sz w:val="18"/>
                <w:szCs w:val="18"/>
              </w:rPr>
              <w:t>Time</w:t>
            </w:r>
          </w:p>
          <w:p w:rsidR="008451A5" w:rsidRPr="0065461C" w:rsidRDefault="008451A5" w:rsidP="00C57172">
            <w:pPr>
              <w:jc w:val="center"/>
              <w:rPr>
                <w:b/>
                <w:sz w:val="18"/>
                <w:szCs w:val="18"/>
              </w:rPr>
            </w:pPr>
            <w:r w:rsidRPr="0065461C">
              <w:rPr>
                <w:b/>
                <w:sz w:val="18"/>
                <w:szCs w:val="18"/>
              </w:rPr>
              <w:t>(seconds)</w:t>
            </w:r>
          </w:p>
        </w:tc>
        <w:tc>
          <w:tcPr>
            <w:tcW w:w="566" w:type="dxa"/>
          </w:tcPr>
          <w:p w:rsidR="008451A5" w:rsidRPr="0065461C" w:rsidRDefault="008451A5" w:rsidP="00C57172">
            <w:pPr>
              <w:jc w:val="center"/>
              <w:rPr>
                <w:b/>
                <w:sz w:val="18"/>
                <w:szCs w:val="18"/>
              </w:rPr>
            </w:pPr>
            <w:r w:rsidRPr="0065461C">
              <w:rPr>
                <w:b/>
                <w:sz w:val="18"/>
                <w:szCs w:val="18"/>
              </w:rPr>
              <w:t>Atm.</w:t>
            </w:r>
          </w:p>
        </w:tc>
        <w:tc>
          <w:tcPr>
            <w:tcW w:w="1378" w:type="dxa"/>
          </w:tcPr>
          <w:p w:rsidR="008451A5" w:rsidRPr="0065461C" w:rsidRDefault="008451A5" w:rsidP="00C57172">
            <w:pPr>
              <w:jc w:val="center"/>
              <w:rPr>
                <w:b/>
                <w:sz w:val="18"/>
                <w:szCs w:val="18"/>
              </w:rPr>
            </w:pPr>
            <w:r>
              <w:rPr>
                <w:b/>
                <w:sz w:val="18"/>
                <w:szCs w:val="18"/>
              </w:rPr>
              <w:t>Products</w:t>
            </w:r>
          </w:p>
        </w:tc>
      </w:tr>
      <w:tr w:rsidR="00C57172" w:rsidRPr="0065461C" w:rsidTr="00C57172">
        <w:trPr>
          <w:trHeight w:val="431"/>
          <w:jc w:val="left"/>
        </w:trPr>
        <w:tc>
          <w:tcPr>
            <w:tcW w:w="652" w:type="dxa"/>
            <w:tcBorders>
              <w:bottom w:val="nil"/>
            </w:tcBorders>
          </w:tcPr>
          <w:p w:rsidR="008451A5" w:rsidRPr="0065461C" w:rsidRDefault="008451A5" w:rsidP="00C57172">
            <w:pPr>
              <w:ind w:left="-284" w:right="-150"/>
              <w:jc w:val="center"/>
              <w:rPr>
                <w:b/>
                <w:sz w:val="18"/>
                <w:szCs w:val="18"/>
              </w:rPr>
            </w:pPr>
            <w:r w:rsidRPr="0065461C">
              <w:rPr>
                <w:b/>
                <w:sz w:val="18"/>
                <w:szCs w:val="18"/>
              </w:rPr>
              <w:t>1</w:t>
            </w:r>
          </w:p>
        </w:tc>
        <w:tc>
          <w:tcPr>
            <w:tcW w:w="452" w:type="dxa"/>
            <w:tcBorders>
              <w:bottom w:val="nil"/>
            </w:tcBorders>
          </w:tcPr>
          <w:p w:rsidR="008451A5" w:rsidRPr="0065461C" w:rsidRDefault="008451A5" w:rsidP="00C57172">
            <w:pPr>
              <w:jc w:val="center"/>
              <w:rPr>
                <w:sz w:val="18"/>
                <w:szCs w:val="18"/>
              </w:rPr>
            </w:pPr>
            <w:r w:rsidRPr="0065461C">
              <w:rPr>
                <w:sz w:val="18"/>
                <w:szCs w:val="18"/>
              </w:rPr>
              <w:t>Ni</w:t>
            </w:r>
          </w:p>
        </w:tc>
        <w:tc>
          <w:tcPr>
            <w:tcW w:w="1017" w:type="dxa"/>
            <w:tcBorders>
              <w:bottom w:val="nil"/>
            </w:tcBorders>
          </w:tcPr>
          <w:p w:rsidR="008451A5" w:rsidRPr="0065461C" w:rsidRDefault="008451A5" w:rsidP="00C57172">
            <w:pPr>
              <w:jc w:val="center"/>
              <w:rPr>
                <w:sz w:val="18"/>
                <w:szCs w:val="18"/>
              </w:rPr>
            </w:pPr>
            <w:r w:rsidRPr="0065461C">
              <w:rPr>
                <w:sz w:val="18"/>
                <w:szCs w:val="18"/>
              </w:rPr>
              <w:t>1:0.10</w:t>
            </w:r>
          </w:p>
        </w:tc>
        <w:tc>
          <w:tcPr>
            <w:tcW w:w="792" w:type="dxa"/>
            <w:tcBorders>
              <w:bottom w:val="nil"/>
            </w:tcBorders>
          </w:tcPr>
          <w:p w:rsidR="008451A5" w:rsidRPr="0065461C" w:rsidRDefault="008451A5" w:rsidP="00C57172">
            <w:pPr>
              <w:jc w:val="center"/>
              <w:rPr>
                <w:sz w:val="18"/>
                <w:szCs w:val="18"/>
              </w:rPr>
            </w:pPr>
            <w:r>
              <w:rPr>
                <w:sz w:val="18"/>
                <w:szCs w:val="18"/>
              </w:rPr>
              <w:t>210</w:t>
            </w:r>
          </w:p>
        </w:tc>
        <w:tc>
          <w:tcPr>
            <w:tcW w:w="566" w:type="dxa"/>
            <w:tcBorders>
              <w:bottom w:val="nil"/>
            </w:tcBorders>
          </w:tcPr>
          <w:p w:rsidR="008451A5" w:rsidRPr="0065461C" w:rsidRDefault="008451A5" w:rsidP="00C57172">
            <w:pPr>
              <w:jc w:val="center"/>
              <w:rPr>
                <w:sz w:val="18"/>
                <w:szCs w:val="18"/>
              </w:rPr>
            </w:pPr>
            <w:r>
              <w:rPr>
                <w:sz w:val="18"/>
                <w:szCs w:val="18"/>
              </w:rPr>
              <w:t>N</w:t>
            </w:r>
            <w:r w:rsidRPr="0065461C">
              <w:rPr>
                <w:sz w:val="18"/>
                <w:szCs w:val="18"/>
                <w:vertAlign w:val="subscript"/>
              </w:rPr>
              <w:t>2</w:t>
            </w:r>
          </w:p>
        </w:tc>
        <w:tc>
          <w:tcPr>
            <w:tcW w:w="1378" w:type="dxa"/>
            <w:tcBorders>
              <w:bottom w:val="nil"/>
            </w:tcBorders>
          </w:tcPr>
          <w:p w:rsidR="008451A5" w:rsidRPr="0065461C" w:rsidRDefault="008451A5" w:rsidP="00C57172">
            <w:pPr>
              <w:jc w:val="center"/>
              <w:rPr>
                <w:sz w:val="18"/>
                <w:szCs w:val="18"/>
              </w:rPr>
            </w:pPr>
            <w:r w:rsidRPr="0065461C">
              <w:rPr>
                <w:sz w:val="18"/>
                <w:szCs w:val="18"/>
              </w:rPr>
              <w:t>Li</w:t>
            </w:r>
            <w:r w:rsidRPr="0065461C">
              <w:rPr>
                <w:sz w:val="18"/>
                <w:szCs w:val="18"/>
                <w:vertAlign w:val="subscript"/>
              </w:rPr>
              <w:t>3-</w:t>
            </w:r>
            <w:r w:rsidRPr="0065461C">
              <w:rPr>
                <w:i/>
                <w:sz w:val="18"/>
                <w:szCs w:val="18"/>
                <w:vertAlign w:val="subscript"/>
              </w:rPr>
              <w:t>x</w:t>
            </w:r>
            <w:r w:rsidRPr="0065461C">
              <w:rPr>
                <w:sz w:val="18"/>
                <w:szCs w:val="18"/>
                <w:vertAlign w:val="subscript"/>
              </w:rPr>
              <w:t>-</w:t>
            </w:r>
            <w:r w:rsidRPr="0065461C">
              <w:rPr>
                <w:i/>
                <w:sz w:val="18"/>
                <w:szCs w:val="18"/>
                <w:vertAlign w:val="subscript"/>
              </w:rPr>
              <w:t>y</w:t>
            </w:r>
            <w:r w:rsidRPr="0065461C">
              <w:rPr>
                <w:sz w:val="18"/>
                <w:szCs w:val="18"/>
              </w:rPr>
              <w:t>Ni</w:t>
            </w:r>
            <w:r w:rsidRPr="0065461C">
              <w:rPr>
                <w:i/>
                <w:sz w:val="18"/>
                <w:szCs w:val="18"/>
                <w:vertAlign w:val="subscript"/>
              </w:rPr>
              <w:t>x</w:t>
            </w:r>
            <w:r w:rsidRPr="0065461C">
              <w:rPr>
                <w:sz w:val="18"/>
                <w:szCs w:val="18"/>
              </w:rPr>
              <w:t>N</w:t>
            </w:r>
          </w:p>
        </w:tc>
      </w:tr>
      <w:tr w:rsidR="00C57172" w:rsidRPr="0065461C" w:rsidTr="00C57172">
        <w:trPr>
          <w:trHeight w:val="431"/>
          <w:jc w:val="left"/>
        </w:trPr>
        <w:tc>
          <w:tcPr>
            <w:tcW w:w="652" w:type="dxa"/>
            <w:tcBorders>
              <w:top w:val="nil"/>
              <w:bottom w:val="nil"/>
            </w:tcBorders>
          </w:tcPr>
          <w:p w:rsidR="008451A5" w:rsidRPr="0065461C" w:rsidRDefault="008451A5" w:rsidP="00C57172">
            <w:pPr>
              <w:ind w:left="-284" w:right="-150"/>
              <w:jc w:val="center"/>
              <w:rPr>
                <w:b/>
                <w:sz w:val="18"/>
                <w:szCs w:val="18"/>
              </w:rPr>
            </w:pPr>
            <w:r w:rsidRPr="0065461C">
              <w:rPr>
                <w:b/>
                <w:sz w:val="18"/>
                <w:szCs w:val="18"/>
              </w:rPr>
              <w:t>2</w:t>
            </w:r>
          </w:p>
        </w:tc>
        <w:tc>
          <w:tcPr>
            <w:tcW w:w="452" w:type="dxa"/>
            <w:tcBorders>
              <w:top w:val="nil"/>
              <w:bottom w:val="nil"/>
            </w:tcBorders>
          </w:tcPr>
          <w:p w:rsidR="008451A5" w:rsidRPr="0065461C" w:rsidRDefault="008451A5" w:rsidP="00C57172">
            <w:pPr>
              <w:jc w:val="center"/>
              <w:rPr>
                <w:sz w:val="18"/>
                <w:szCs w:val="18"/>
              </w:rPr>
            </w:pPr>
            <w:r w:rsidRPr="0065461C">
              <w:rPr>
                <w:sz w:val="18"/>
                <w:szCs w:val="18"/>
              </w:rPr>
              <w:t>Ni</w:t>
            </w:r>
          </w:p>
        </w:tc>
        <w:tc>
          <w:tcPr>
            <w:tcW w:w="1017" w:type="dxa"/>
            <w:tcBorders>
              <w:top w:val="nil"/>
              <w:bottom w:val="nil"/>
            </w:tcBorders>
          </w:tcPr>
          <w:p w:rsidR="008451A5" w:rsidRPr="0065461C" w:rsidRDefault="008451A5" w:rsidP="00C57172">
            <w:pPr>
              <w:jc w:val="center"/>
              <w:rPr>
                <w:sz w:val="18"/>
                <w:szCs w:val="18"/>
              </w:rPr>
            </w:pPr>
            <w:r w:rsidRPr="0065461C">
              <w:rPr>
                <w:sz w:val="18"/>
                <w:szCs w:val="18"/>
              </w:rPr>
              <w:t>1:0.22</w:t>
            </w:r>
          </w:p>
        </w:tc>
        <w:tc>
          <w:tcPr>
            <w:tcW w:w="792" w:type="dxa"/>
            <w:tcBorders>
              <w:top w:val="nil"/>
              <w:bottom w:val="nil"/>
            </w:tcBorders>
          </w:tcPr>
          <w:p w:rsidR="008451A5" w:rsidRPr="0065461C" w:rsidRDefault="008451A5" w:rsidP="00C57172">
            <w:pPr>
              <w:jc w:val="center"/>
              <w:rPr>
                <w:sz w:val="18"/>
                <w:szCs w:val="18"/>
              </w:rPr>
            </w:pPr>
            <w:r>
              <w:rPr>
                <w:sz w:val="18"/>
                <w:szCs w:val="18"/>
              </w:rPr>
              <w:t>180</w:t>
            </w:r>
          </w:p>
        </w:tc>
        <w:tc>
          <w:tcPr>
            <w:tcW w:w="566" w:type="dxa"/>
            <w:tcBorders>
              <w:top w:val="nil"/>
              <w:bottom w:val="nil"/>
            </w:tcBorders>
          </w:tcPr>
          <w:p w:rsidR="008451A5" w:rsidRPr="0065461C" w:rsidRDefault="008451A5" w:rsidP="00C57172">
            <w:pPr>
              <w:jc w:val="center"/>
              <w:rPr>
                <w:sz w:val="18"/>
                <w:szCs w:val="18"/>
              </w:rPr>
            </w:pPr>
            <w:r>
              <w:rPr>
                <w:sz w:val="18"/>
                <w:szCs w:val="18"/>
              </w:rPr>
              <w:t>N</w:t>
            </w:r>
            <w:r w:rsidRPr="0065461C">
              <w:rPr>
                <w:sz w:val="18"/>
                <w:szCs w:val="18"/>
                <w:vertAlign w:val="subscript"/>
              </w:rPr>
              <w:t>2</w:t>
            </w:r>
          </w:p>
        </w:tc>
        <w:tc>
          <w:tcPr>
            <w:tcW w:w="1378" w:type="dxa"/>
            <w:tcBorders>
              <w:top w:val="nil"/>
              <w:bottom w:val="nil"/>
            </w:tcBorders>
          </w:tcPr>
          <w:p w:rsidR="008451A5" w:rsidRPr="0065461C" w:rsidRDefault="008451A5" w:rsidP="00C57172">
            <w:pPr>
              <w:jc w:val="center"/>
              <w:rPr>
                <w:sz w:val="18"/>
                <w:szCs w:val="18"/>
              </w:rPr>
            </w:pPr>
            <w:r w:rsidRPr="0065461C">
              <w:rPr>
                <w:sz w:val="18"/>
                <w:szCs w:val="18"/>
              </w:rPr>
              <w:t>Li</w:t>
            </w:r>
            <w:r w:rsidRPr="0065461C">
              <w:rPr>
                <w:sz w:val="18"/>
                <w:szCs w:val="18"/>
                <w:vertAlign w:val="subscript"/>
              </w:rPr>
              <w:t>3-</w:t>
            </w:r>
            <w:r w:rsidRPr="0065461C">
              <w:rPr>
                <w:i/>
                <w:sz w:val="18"/>
                <w:szCs w:val="18"/>
                <w:vertAlign w:val="subscript"/>
              </w:rPr>
              <w:t>x</w:t>
            </w:r>
            <w:r w:rsidRPr="0065461C">
              <w:rPr>
                <w:sz w:val="18"/>
                <w:szCs w:val="18"/>
                <w:vertAlign w:val="subscript"/>
              </w:rPr>
              <w:t>-</w:t>
            </w:r>
            <w:r w:rsidRPr="0065461C">
              <w:rPr>
                <w:i/>
                <w:sz w:val="18"/>
                <w:szCs w:val="18"/>
                <w:vertAlign w:val="subscript"/>
              </w:rPr>
              <w:t>y</w:t>
            </w:r>
            <w:r w:rsidRPr="0065461C">
              <w:rPr>
                <w:sz w:val="18"/>
                <w:szCs w:val="18"/>
              </w:rPr>
              <w:t>Ni</w:t>
            </w:r>
            <w:r w:rsidRPr="0065461C">
              <w:rPr>
                <w:i/>
                <w:sz w:val="18"/>
                <w:szCs w:val="18"/>
                <w:vertAlign w:val="subscript"/>
              </w:rPr>
              <w:t>x</w:t>
            </w:r>
            <w:r w:rsidRPr="0065461C">
              <w:rPr>
                <w:sz w:val="18"/>
                <w:szCs w:val="18"/>
              </w:rPr>
              <w:t>N</w:t>
            </w:r>
          </w:p>
        </w:tc>
      </w:tr>
      <w:tr w:rsidR="00C57172" w:rsidRPr="0065461C" w:rsidTr="00C57172">
        <w:trPr>
          <w:trHeight w:val="431"/>
          <w:jc w:val="left"/>
        </w:trPr>
        <w:tc>
          <w:tcPr>
            <w:tcW w:w="652" w:type="dxa"/>
            <w:tcBorders>
              <w:top w:val="nil"/>
              <w:bottom w:val="nil"/>
            </w:tcBorders>
          </w:tcPr>
          <w:p w:rsidR="008451A5" w:rsidRPr="0065461C" w:rsidRDefault="008451A5" w:rsidP="00C57172">
            <w:pPr>
              <w:ind w:left="-284" w:right="-150"/>
              <w:jc w:val="center"/>
              <w:rPr>
                <w:b/>
                <w:sz w:val="18"/>
                <w:szCs w:val="18"/>
              </w:rPr>
            </w:pPr>
            <w:r w:rsidRPr="0065461C">
              <w:rPr>
                <w:b/>
                <w:sz w:val="18"/>
                <w:szCs w:val="18"/>
              </w:rPr>
              <w:t>3</w:t>
            </w:r>
          </w:p>
        </w:tc>
        <w:tc>
          <w:tcPr>
            <w:tcW w:w="452" w:type="dxa"/>
            <w:tcBorders>
              <w:top w:val="nil"/>
              <w:bottom w:val="nil"/>
            </w:tcBorders>
          </w:tcPr>
          <w:p w:rsidR="008451A5" w:rsidRPr="0065461C" w:rsidRDefault="008451A5" w:rsidP="00C57172">
            <w:pPr>
              <w:jc w:val="center"/>
              <w:rPr>
                <w:sz w:val="18"/>
                <w:szCs w:val="18"/>
              </w:rPr>
            </w:pPr>
            <w:r w:rsidRPr="0065461C">
              <w:rPr>
                <w:sz w:val="18"/>
                <w:szCs w:val="18"/>
              </w:rPr>
              <w:t>Ni</w:t>
            </w:r>
          </w:p>
        </w:tc>
        <w:tc>
          <w:tcPr>
            <w:tcW w:w="1017" w:type="dxa"/>
            <w:tcBorders>
              <w:top w:val="nil"/>
              <w:bottom w:val="nil"/>
            </w:tcBorders>
          </w:tcPr>
          <w:p w:rsidR="008451A5" w:rsidRPr="0065461C" w:rsidRDefault="008451A5" w:rsidP="00C57172">
            <w:pPr>
              <w:jc w:val="center"/>
              <w:rPr>
                <w:sz w:val="18"/>
                <w:szCs w:val="18"/>
              </w:rPr>
            </w:pPr>
            <w:r w:rsidRPr="0065461C">
              <w:rPr>
                <w:sz w:val="18"/>
                <w:szCs w:val="18"/>
              </w:rPr>
              <w:t>1:0.29</w:t>
            </w:r>
          </w:p>
        </w:tc>
        <w:tc>
          <w:tcPr>
            <w:tcW w:w="792" w:type="dxa"/>
            <w:tcBorders>
              <w:top w:val="nil"/>
              <w:bottom w:val="nil"/>
            </w:tcBorders>
          </w:tcPr>
          <w:p w:rsidR="008451A5" w:rsidRPr="0065461C" w:rsidRDefault="008451A5" w:rsidP="00C57172">
            <w:pPr>
              <w:jc w:val="center"/>
              <w:rPr>
                <w:sz w:val="18"/>
                <w:szCs w:val="18"/>
              </w:rPr>
            </w:pPr>
            <w:r>
              <w:rPr>
                <w:sz w:val="18"/>
                <w:szCs w:val="18"/>
              </w:rPr>
              <w:t>260</w:t>
            </w:r>
          </w:p>
        </w:tc>
        <w:tc>
          <w:tcPr>
            <w:tcW w:w="566" w:type="dxa"/>
            <w:tcBorders>
              <w:top w:val="nil"/>
              <w:bottom w:val="nil"/>
            </w:tcBorders>
          </w:tcPr>
          <w:p w:rsidR="008451A5" w:rsidRPr="0065461C" w:rsidRDefault="008451A5" w:rsidP="00C57172">
            <w:pPr>
              <w:jc w:val="center"/>
              <w:rPr>
                <w:sz w:val="18"/>
                <w:szCs w:val="18"/>
              </w:rPr>
            </w:pPr>
            <w:r>
              <w:rPr>
                <w:sz w:val="18"/>
                <w:szCs w:val="18"/>
              </w:rPr>
              <w:t>N</w:t>
            </w:r>
            <w:r w:rsidRPr="0065461C">
              <w:rPr>
                <w:sz w:val="18"/>
                <w:szCs w:val="18"/>
                <w:vertAlign w:val="subscript"/>
              </w:rPr>
              <w:t>2</w:t>
            </w:r>
          </w:p>
        </w:tc>
        <w:tc>
          <w:tcPr>
            <w:tcW w:w="1378" w:type="dxa"/>
            <w:tcBorders>
              <w:top w:val="nil"/>
              <w:bottom w:val="nil"/>
            </w:tcBorders>
          </w:tcPr>
          <w:p w:rsidR="008451A5" w:rsidRPr="0065461C" w:rsidRDefault="008451A5" w:rsidP="00C57172">
            <w:pPr>
              <w:jc w:val="center"/>
              <w:rPr>
                <w:sz w:val="18"/>
                <w:szCs w:val="18"/>
              </w:rPr>
            </w:pPr>
            <w:r w:rsidRPr="0065461C">
              <w:rPr>
                <w:sz w:val="18"/>
                <w:szCs w:val="18"/>
              </w:rPr>
              <w:t>Li</w:t>
            </w:r>
            <w:r w:rsidRPr="0065461C">
              <w:rPr>
                <w:sz w:val="18"/>
                <w:szCs w:val="18"/>
                <w:vertAlign w:val="subscript"/>
              </w:rPr>
              <w:t>3-</w:t>
            </w:r>
            <w:r w:rsidRPr="0065461C">
              <w:rPr>
                <w:i/>
                <w:sz w:val="18"/>
                <w:szCs w:val="18"/>
                <w:vertAlign w:val="subscript"/>
              </w:rPr>
              <w:t>x</w:t>
            </w:r>
            <w:r w:rsidRPr="0065461C">
              <w:rPr>
                <w:sz w:val="18"/>
                <w:szCs w:val="18"/>
                <w:vertAlign w:val="subscript"/>
              </w:rPr>
              <w:t>-</w:t>
            </w:r>
            <w:r w:rsidRPr="0065461C">
              <w:rPr>
                <w:i/>
                <w:sz w:val="18"/>
                <w:szCs w:val="18"/>
                <w:vertAlign w:val="subscript"/>
              </w:rPr>
              <w:t>y</w:t>
            </w:r>
            <w:r w:rsidRPr="0065461C">
              <w:rPr>
                <w:sz w:val="18"/>
                <w:szCs w:val="18"/>
              </w:rPr>
              <w:t>Ni</w:t>
            </w:r>
            <w:r w:rsidRPr="0065461C">
              <w:rPr>
                <w:i/>
                <w:sz w:val="18"/>
                <w:szCs w:val="18"/>
                <w:vertAlign w:val="subscript"/>
              </w:rPr>
              <w:t>x</w:t>
            </w:r>
            <w:r w:rsidRPr="0065461C">
              <w:rPr>
                <w:sz w:val="18"/>
                <w:szCs w:val="18"/>
              </w:rPr>
              <w:t>N</w:t>
            </w:r>
          </w:p>
        </w:tc>
      </w:tr>
      <w:tr w:rsidR="00C57172" w:rsidRPr="0065461C" w:rsidTr="00C57172">
        <w:trPr>
          <w:trHeight w:val="431"/>
          <w:jc w:val="left"/>
        </w:trPr>
        <w:tc>
          <w:tcPr>
            <w:tcW w:w="652" w:type="dxa"/>
            <w:tcBorders>
              <w:top w:val="nil"/>
              <w:bottom w:val="nil"/>
            </w:tcBorders>
          </w:tcPr>
          <w:p w:rsidR="008451A5" w:rsidRPr="0065461C" w:rsidRDefault="008451A5" w:rsidP="00C57172">
            <w:pPr>
              <w:ind w:left="-284" w:right="-150"/>
              <w:jc w:val="center"/>
              <w:rPr>
                <w:b/>
                <w:sz w:val="18"/>
                <w:szCs w:val="18"/>
              </w:rPr>
            </w:pPr>
            <w:r w:rsidRPr="0065461C">
              <w:rPr>
                <w:b/>
                <w:sz w:val="18"/>
                <w:szCs w:val="18"/>
              </w:rPr>
              <w:t>4</w:t>
            </w:r>
          </w:p>
        </w:tc>
        <w:tc>
          <w:tcPr>
            <w:tcW w:w="452" w:type="dxa"/>
            <w:tcBorders>
              <w:top w:val="nil"/>
              <w:bottom w:val="nil"/>
            </w:tcBorders>
          </w:tcPr>
          <w:p w:rsidR="008451A5" w:rsidRPr="0065461C" w:rsidRDefault="008451A5" w:rsidP="00C57172">
            <w:pPr>
              <w:jc w:val="center"/>
              <w:rPr>
                <w:sz w:val="18"/>
                <w:szCs w:val="18"/>
              </w:rPr>
            </w:pPr>
            <w:r w:rsidRPr="0065461C">
              <w:rPr>
                <w:sz w:val="18"/>
                <w:szCs w:val="18"/>
              </w:rPr>
              <w:t>Co</w:t>
            </w:r>
          </w:p>
        </w:tc>
        <w:tc>
          <w:tcPr>
            <w:tcW w:w="1017" w:type="dxa"/>
            <w:tcBorders>
              <w:top w:val="nil"/>
              <w:bottom w:val="nil"/>
            </w:tcBorders>
          </w:tcPr>
          <w:p w:rsidR="008451A5" w:rsidRPr="0065461C" w:rsidRDefault="008451A5" w:rsidP="00C57172">
            <w:pPr>
              <w:jc w:val="center"/>
              <w:rPr>
                <w:sz w:val="18"/>
                <w:szCs w:val="18"/>
              </w:rPr>
            </w:pPr>
            <w:r w:rsidRPr="0065461C">
              <w:rPr>
                <w:sz w:val="18"/>
                <w:szCs w:val="18"/>
              </w:rPr>
              <w:t>1:0.09</w:t>
            </w:r>
          </w:p>
        </w:tc>
        <w:tc>
          <w:tcPr>
            <w:tcW w:w="792" w:type="dxa"/>
            <w:tcBorders>
              <w:top w:val="nil"/>
              <w:bottom w:val="nil"/>
            </w:tcBorders>
          </w:tcPr>
          <w:p w:rsidR="008451A5" w:rsidRPr="0065461C" w:rsidRDefault="008451A5" w:rsidP="00C57172">
            <w:pPr>
              <w:jc w:val="center"/>
              <w:rPr>
                <w:sz w:val="18"/>
                <w:szCs w:val="18"/>
              </w:rPr>
            </w:pPr>
            <w:r>
              <w:rPr>
                <w:sz w:val="18"/>
                <w:szCs w:val="18"/>
              </w:rPr>
              <w:t>60</w:t>
            </w:r>
          </w:p>
        </w:tc>
        <w:tc>
          <w:tcPr>
            <w:tcW w:w="566" w:type="dxa"/>
            <w:tcBorders>
              <w:top w:val="nil"/>
              <w:bottom w:val="nil"/>
            </w:tcBorders>
          </w:tcPr>
          <w:p w:rsidR="008451A5" w:rsidRPr="0065461C" w:rsidRDefault="008451A5" w:rsidP="00C57172">
            <w:pPr>
              <w:jc w:val="center"/>
              <w:rPr>
                <w:sz w:val="18"/>
                <w:szCs w:val="18"/>
              </w:rPr>
            </w:pPr>
            <w:r>
              <w:rPr>
                <w:sz w:val="18"/>
                <w:szCs w:val="18"/>
              </w:rPr>
              <w:t>N</w:t>
            </w:r>
            <w:r w:rsidRPr="0065461C">
              <w:rPr>
                <w:sz w:val="18"/>
                <w:szCs w:val="18"/>
                <w:vertAlign w:val="subscript"/>
              </w:rPr>
              <w:t>2</w:t>
            </w:r>
          </w:p>
        </w:tc>
        <w:tc>
          <w:tcPr>
            <w:tcW w:w="1378" w:type="dxa"/>
            <w:tcBorders>
              <w:top w:val="nil"/>
              <w:bottom w:val="nil"/>
            </w:tcBorders>
          </w:tcPr>
          <w:p w:rsidR="008451A5" w:rsidRPr="0065461C" w:rsidRDefault="008451A5" w:rsidP="00C57172">
            <w:pPr>
              <w:jc w:val="center"/>
              <w:rPr>
                <w:sz w:val="18"/>
                <w:szCs w:val="18"/>
              </w:rPr>
            </w:pPr>
            <w:r w:rsidRPr="0065461C">
              <w:rPr>
                <w:sz w:val="18"/>
                <w:szCs w:val="18"/>
              </w:rPr>
              <w:t>Li</w:t>
            </w:r>
            <w:r w:rsidRPr="0065461C">
              <w:rPr>
                <w:sz w:val="18"/>
                <w:szCs w:val="18"/>
                <w:vertAlign w:val="subscript"/>
              </w:rPr>
              <w:t>3-</w:t>
            </w:r>
            <w:r w:rsidRPr="0065461C">
              <w:rPr>
                <w:i/>
                <w:sz w:val="18"/>
                <w:szCs w:val="18"/>
                <w:vertAlign w:val="subscript"/>
              </w:rPr>
              <w:t>x</w:t>
            </w:r>
            <w:r w:rsidRPr="0065461C">
              <w:rPr>
                <w:sz w:val="18"/>
                <w:szCs w:val="18"/>
                <w:vertAlign w:val="subscript"/>
              </w:rPr>
              <w:t>-</w:t>
            </w:r>
            <w:r w:rsidRPr="0065461C">
              <w:rPr>
                <w:i/>
                <w:sz w:val="18"/>
                <w:szCs w:val="18"/>
                <w:vertAlign w:val="subscript"/>
              </w:rPr>
              <w:t>y</w:t>
            </w:r>
            <w:r w:rsidRPr="0065461C">
              <w:rPr>
                <w:sz w:val="18"/>
                <w:szCs w:val="18"/>
              </w:rPr>
              <w:t>Co</w:t>
            </w:r>
            <w:r w:rsidRPr="0065461C">
              <w:rPr>
                <w:i/>
                <w:sz w:val="18"/>
                <w:szCs w:val="18"/>
                <w:vertAlign w:val="subscript"/>
              </w:rPr>
              <w:t>x</w:t>
            </w:r>
            <w:r w:rsidRPr="0065461C">
              <w:rPr>
                <w:sz w:val="18"/>
                <w:szCs w:val="18"/>
              </w:rPr>
              <w:t>N</w:t>
            </w:r>
          </w:p>
        </w:tc>
      </w:tr>
      <w:tr w:rsidR="00C57172" w:rsidRPr="0065461C" w:rsidTr="00C57172">
        <w:trPr>
          <w:trHeight w:val="431"/>
          <w:jc w:val="left"/>
        </w:trPr>
        <w:tc>
          <w:tcPr>
            <w:tcW w:w="652" w:type="dxa"/>
            <w:tcBorders>
              <w:top w:val="nil"/>
              <w:bottom w:val="nil"/>
            </w:tcBorders>
          </w:tcPr>
          <w:p w:rsidR="008451A5" w:rsidRPr="0065461C" w:rsidRDefault="008451A5" w:rsidP="00C57172">
            <w:pPr>
              <w:ind w:left="-284" w:right="-150"/>
              <w:jc w:val="center"/>
              <w:rPr>
                <w:b/>
                <w:sz w:val="18"/>
                <w:szCs w:val="18"/>
              </w:rPr>
            </w:pPr>
            <w:r w:rsidRPr="0065461C">
              <w:rPr>
                <w:b/>
                <w:sz w:val="18"/>
                <w:szCs w:val="18"/>
              </w:rPr>
              <w:t>5</w:t>
            </w:r>
          </w:p>
        </w:tc>
        <w:tc>
          <w:tcPr>
            <w:tcW w:w="452" w:type="dxa"/>
            <w:tcBorders>
              <w:top w:val="nil"/>
              <w:bottom w:val="nil"/>
            </w:tcBorders>
          </w:tcPr>
          <w:p w:rsidR="008451A5" w:rsidRPr="0065461C" w:rsidRDefault="008451A5" w:rsidP="00C57172">
            <w:pPr>
              <w:jc w:val="center"/>
              <w:rPr>
                <w:sz w:val="18"/>
                <w:szCs w:val="18"/>
              </w:rPr>
            </w:pPr>
            <w:r w:rsidRPr="0065461C">
              <w:rPr>
                <w:sz w:val="18"/>
                <w:szCs w:val="18"/>
              </w:rPr>
              <w:t>Co</w:t>
            </w:r>
          </w:p>
        </w:tc>
        <w:tc>
          <w:tcPr>
            <w:tcW w:w="1017" w:type="dxa"/>
            <w:tcBorders>
              <w:top w:val="nil"/>
              <w:bottom w:val="nil"/>
            </w:tcBorders>
          </w:tcPr>
          <w:p w:rsidR="008451A5" w:rsidRPr="0065461C" w:rsidRDefault="008451A5" w:rsidP="00C57172">
            <w:pPr>
              <w:jc w:val="center"/>
              <w:rPr>
                <w:sz w:val="18"/>
                <w:szCs w:val="18"/>
              </w:rPr>
            </w:pPr>
            <w:r w:rsidRPr="0065461C">
              <w:rPr>
                <w:sz w:val="18"/>
                <w:szCs w:val="18"/>
              </w:rPr>
              <w:t>1:0.21</w:t>
            </w:r>
          </w:p>
        </w:tc>
        <w:tc>
          <w:tcPr>
            <w:tcW w:w="792" w:type="dxa"/>
            <w:tcBorders>
              <w:top w:val="nil"/>
              <w:bottom w:val="nil"/>
            </w:tcBorders>
          </w:tcPr>
          <w:p w:rsidR="008451A5" w:rsidRPr="0065461C" w:rsidRDefault="008451A5" w:rsidP="00C57172">
            <w:pPr>
              <w:jc w:val="center"/>
              <w:rPr>
                <w:sz w:val="18"/>
                <w:szCs w:val="18"/>
              </w:rPr>
            </w:pPr>
            <w:r>
              <w:rPr>
                <w:sz w:val="18"/>
                <w:szCs w:val="18"/>
              </w:rPr>
              <w:t>120</w:t>
            </w:r>
          </w:p>
        </w:tc>
        <w:tc>
          <w:tcPr>
            <w:tcW w:w="566" w:type="dxa"/>
            <w:tcBorders>
              <w:top w:val="nil"/>
              <w:bottom w:val="nil"/>
            </w:tcBorders>
          </w:tcPr>
          <w:p w:rsidR="008451A5" w:rsidRPr="0065461C" w:rsidRDefault="008451A5" w:rsidP="00C57172">
            <w:pPr>
              <w:jc w:val="center"/>
              <w:rPr>
                <w:sz w:val="18"/>
                <w:szCs w:val="18"/>
              </w:rPr>
            </w:pPr>
            <w:r>
              <w:rPr>
                <w:sz w:val="18"/>
                <w:szCs w:val="18"/>
              </w:rPr>
              <w:t>N</w:t>
            </w:r>
            <w:r w:rsidRPr="0065461C">
              <w:rPr>
                <w:sz w:val="18"/>
                <w:szCs w:val="18"/>
                <w:vertAlign w:val="subscript"/>
              </w:rPr>
              <w:t>2</w:t>
            </w:r>
          </w:p>
        </w:tc>
        <w:tc>
          <w:tcPr>
            <w:tcW w:w="1378" w:type="dxa"/>
            <w:tcBorders>
              <w:top w:val="nil"/>
              <w:bottom w:val="nil"/>
            </w:tcBorders>
          </w:tcPr>
          <w:p w:rsidR="008451A5" w:rsidRPr="0065461C" w:rsidRDefault="008451A5" w:rsidP="00C57172">
            <w:pPr>
              <w:rPr>
                <w:sz w:val="18"/>
                <w:szCs w:val="18"/>
              </w:rPr>
            </w:pPr>
            <w:r>
              <w:rPr>
                <w:sz w:val="18"/>
                <w:szCs w:val="18"/>
              </w:rPr>
              <w:t xml:space="preserve">  </w:t>
            </w:r>
            <w:r w:rsidRPr="0065461C">
              <w:rPr>
                <w:sz w:val="18"/>
                <w:szCs w:val="18"/>
              </w:rPr>
              <w:t>Li</w:t>
            </w:r>
            <w:r w:rsidRPr="0065461C">
              <w:rPr>
                <w:sz w:val="18"/>
                <w:szCs w:val="18"/>
                <w:vertAlign w:val="subscript"/>
              </w:rPr>
              <w:t>3-</w:t>
            </w:r>
            <w:r w:rsidRPr="0065461C">
              <w:rPr>
                <w:i/>
                <w:sz w:val="18"/>
                <w:szCs w:val="18"/>
                <w:vertAlign w:val="subscript"/>
              </w:rPr>
              <w:t>x</w:t>
            </w:r>
            <w:r w:rsidRPr="0065461C">
              <w:rPr>
                <w:sz w:val="18"/>
                <w:szCs w:val="18"/>
                <w:vertAlign w:val="subscript"/>
              </w:rPr>
              <w:t>-</w:t>
            </w:r>
            <w:r w:rsidRPr="0065461C">
              <w:rPr>
                <w:i/>
                <w:sz w:val="18"/>
                <w:szCs w:val="18"/>
                <w:vertAlign w:val="subscript"/>
              </w:rPr>
              <w:t>y</w:t>
            </w:r>
            <w:r w:rsidRPr="0065461C">
              <w:rPr>
                <w:sz w:val="18"/>
                <w:szCs w:val="18"/>
              </w:rPr>
              <w:t>Co</w:t>
            </w:r>
            <w:r w:rsidRPr="0065461C">
              <w:rPr>
                <w:i/>
                <w:sz w:val="18"/>
                <w:szCs w:val="18"/>
                <w:vertAlign w:val="subscript"/>
              </w:rPr>
              <w:t>x</w:t>
            </w:r>
            <w:r>
              <w:rPr>
                <w:sz w:val="18"/>
                <w:szCs w:val="18"/>
              </w:rPr>
              <w:t>N,  L</w:t>
            </w:r>
            <w:r w:rsidRPr="0065461C">
              <w:rPr>
                <w:sz w:val="18"/>
                <w:szCs w:val="18"/>
              </w:rPr>
              <w:t>i</w:t>
            </w:r>
            <w:r w:rsidRPr="0065461C">
              <w:rPr>
                <w:sz w:val="18"/>
                <w:szCs w:val="18"/>
                <w:vertAlign w:val="subscript"/>
              </w:rPr>
              <w:t>2</w:t>
            </w:r>
            <w:r w:rsidRPr="0065461C">
              <w:rPr>
                <w:sz w:val="18"/>
                <w:szCs w:val="18"/>
              </w:rPr>
              <w:t>O</w:t>
            </w:r>
          </w:p>
        </w:tc>
      </w:tr>
      <w:tr w:rsidR="00C57172" w:rsidRPr="0065461C" w:rsidTr="00C57172">
        <w:trPr>
          <w:trHeight w:val="431"/>
          <w:jc w:val="left"/>
        </w:trPr>
        <w:tc>
          <w:tcPr>
            <w:tcW w:w="652" w:type="dxa"/>
            <w:tcBorders>
              <w:top w:val="nil"/>
              <w:bottom w:val="nil"/>
            </w:tcBorders>
          </w:tcPr>
          <w:p w:rsidR="008451A5" w:rsidRPr="0065461C" w:rsidRDefault="008451A5" w:rsidP="00C57172">
            <w:pPr>
              <w:ind w:left="-284" w:right="-150"/>
              <w:jc w:val="center"/>
              <w:rPr>
                <w:b/>
                <w:sz w:val="18"/>
                <w:szCs w:val="18"/>
              </w:rPr>
            </w:pPr>
            <w:r w:rsidRPr="0065461C">
              <w:rPr>
                <w:b/>
                <w:sz w:val="18"/>
                <w:szCs w:val="18"/>
              </w:rPr>
              <w:t>6</w:t>
            </w:r>
          </w:p>
        </w:tc>
        <w:tc>
          <w:tcPr>
            <w:tcW w:w="452" w:type="dxa"/>
            <w:tcBorders>
              <w:top w:val="nil"/>
              <w:bottom w:val="nil"/>
            </w:tcBorders>
          </w:tcPr>
          <w:p w:rsidR="008451A5" w:rsidRPr="0065461C" w:rsidRDefault="008451A5" w:rsidP="00C57172">
            <w:pPr>
              <w:jc w:val="center"/>
              <w:rPr>
                <w:sz w:val="18"/>
                <w:szCs w:val="18"/>
              </w:rPr>
            </w:pPr>
            <w:r w:rsidRPr="0065461C">
              <w:rPr>
                <w:sz w:val="18"/>
                <w:szCs w:val="18"/>
              </w:rPr>
              <w:t>Co</w:t>
            </w:r>
          </w:p>
        </w:tc>
        <w:tc>
          <w:tcPr>
            <w:tcW w:w="1017" w:type="dxa"/>
            <w:tcBorders>
              <w:top w:val="nil"/>
              <w:bottom w:val="nil"/>
            </w:tcBorders>
          </w:tcPr>
          <w:p w:rsidR="008451A5" w:rsidRPr="0065461C" w:rsidRDefault="008451A5" w:rsidP="00C57172">
            <w:pPr>
              <w:jc w:val="center"/>
              <w:rPr>
                <w:sz w:val="18"/>
                <w:szCs w:val="18"/>
              </w:rPr>
            </w:pPr>
            <w:r w:rsidRPr="0065461C">
              <w:rPr>
                <w:sz w:val="18"/>
                <w:szCs w:val="18"/>
              </w:rPr>
              <w:t>1:0.30</w:t>
            </w:r>
          </w:p>
        </w:tc>
        <w:tc>
          <w:tcPr>
            <w:tcW w:w="792" w:type="dxa"/>
            <w:tcBorders>
              <w:top w:val="nil"/>
              <w:bottom w:val="nil"/>
            </w:tcBorders>
          </w:tcPr>
          <w:p w:rsidR="008451A5" w:rsidRPr="0065461C" w:rsidRDefault="008451A5" w:rsidP="00C57172">
            <w:pPr>
              <w:jc w:val="center"/>
              <w:rPr>
                <w:sz w:val="18"/>
                <w:szCs w:val="18"/>
              </w:rPr>
            </w:pPr>
            <w:r>
              <w:rPr>
                <w:sz w:val="18"/>
                <w:szCs w:val="18"/>
              </w:rPr>
              <w:t>420 + 420</w:t>
            </w:r>
          </w:p>
        </w:tc>
        <w:tc>
          <w:tcPr>
            <w:tcW w:w="566" w:type="dxa"/>
            <w:tcBorders>
              <w:top w:val="nil"/>
              <w:bottom w:val="nil"/>
            </w:tcBorders>
          </w:tcPr>
          <w:p w:rsidR="008451A5" w:rsidRPr="0065461C" w:rsidRDefault="008451A5" w:rsidP="00C57172">
            <w:pPr>
              <w:jc w:val="center"/>
              <w:rPr>
                <w:sz w:val="18"/>
                <w:szCs w:val="18"/>
              </w:rPr>
            </w:pPr>
            <w:proofErr w:type="spellStart"/>
            <w:r>
              <w:rPr>
                <w:sz w:val="18"/>
                <w:szCs w:val="18"/>
              </w:rPr>
              <w:t>Ar</w:t>
            </w:r>
            <w:proofErr w:type="spellEnd"/>
          </w:p>
        </w:tc>
        <w:tc>
          <w:tcPr>
            <w:tcW w:w="1378" w:type="dxa"/>
            <w:tcBorders>
              <w:top w:val="nil"/>
              <w:bottom w:val="nil"/>
            </w:tcBorders>
          </w:tcPr>
          <w:p w:rsidR="008451A5" w:rsidRPr="0065461C" w:rsidRDefault="008451A5" w:rsidP="00C57172">
            <w:pPr>
              <w:jc w:val="center"/>
              <w:rPr>
                <w:sz w:val="18"/>
                <w:szCs w:val="18"/>
              </w:rPr>
            </w:pPr>
            <w:r w:rsidRPr="0065461C">
              <w:rPr>
                <w:sz w:val="18"/>
                <w:szCs w:val="18"/>
              </w:rPr>
              <w:t>Li</w:t>
            </w:r>
            <w:r w:rsidRPr="0065461C">
              <w:rPr>
                <w:sz w:val="18"/>
                <w:szCs w:val="18"/>
                <w:vertAlign w:val="subscript"/>
              </w:rPr>
              <w:t>3-</w:t>
            </w:r>
            <w:r w:rsidRPr="0065461C">
              <w:rPr>
                <w:i/>
                <w:sz w:val="18"/>
                <w:szCs w:val="18"/>
                <w:vertAlign w:val="subscript"/>
              </w:rPr>
              <w:t>x</w:t>
            </w:r>
            <w:r w:rsidRPr="0065461C">
              <w:rPr>
                <w:sz w:val="18"/>
                <w:szCs w:val="18"/>
                <w:vertAlign w:val="subscript"/>
              </w:rPr>
              <w:t>-</w:t>
            </w:r>
            <w:r w:rsidRPr="0065461C">
              <w:rPr>
                <w:i/>
                <w:sz w:val="18"/>
                <w:szCs w:val="18"/>
                <w:vertAlign w:val="subscript"/>
              </w:rPr>
              <w:t>y</w:t>
            </w:r>
            <w:r w:rsidRPr="0065461C">
              <w:rPr>
                <w:sz w:val="18"/>
                <w:szCs w:val="18"/>
              </w:rPr>
              <w:t>Co</w:t>
            </w:r>
            <w:r w:rsidRPr="0065461C">
              <w:rPr>
                <w:i/>
                <w:sz w:val="18"/>
                <w:szCs w:val="18"/>
                <w:vertAlign w:val="subscript"/>
              </w:rPr>
              <w:t>x</w:t>
            </w:r>
            <w:r w:rsidRPr="0065461C">
              <w:rPr>
                <w:sz w:val="18"/>
                <w:szCs w:val="18"/>
              </w:rPr>
              <w:t>N, Li</w:t>
            </w:r>
            <w:r w:rsidRPr="0065461C">
              <w:rPr>
                <w:sz w:val="18"/>
                <w:szCs w:val="18"/>
                <w:vertAlign w:val="subscript"/>
              </w:rPr>
              <w:t>2</w:t>
            </w:r>
            <w:r w:rsidRPr="0065461C">
              <w:rPr>
                <w:sz w:val="18"/>
                <w:szCs w:val="18"/>
              </w:rPr>
              <w:t>O</w:t>
            </w:r>
          </w:p>
        </w:tc>
      </w:tr>
      <w:tr w:rsidR="00C57172" w:rsidRPr="0065461C" w:rsidTr="00C57172">
        <w:trPr>
          <w:trHeight w:val="431"/>
          <w:jc w:val="left"/>
        </w:trPr>
        <w:tc>
          <w:tcPr>
            <w:tcW w:w="652" w:type="dxa"/>
            <w:tcBorders>
              <w:top w:val="nil"/>
              <w:bottom w:val="single" w:sz="4" w:space="0" w:color="auto"/>
            </w:tcBorders>
          </w:tcPr>
          <w:p w:rsidR="008451A5" w:rsidRPr="0065461C" w:rsidRDefault="008451A5" w:rsidP="00C57172">
            <w:pPr>
              <w:ind w:left="-284" w:right="-150"/>
              <w:jc w:val="center"/>
              <w:rPr>
                <w:b/>
                <w:sz w:val="18"/>
                <w:szCs w:val="18"/>
              </w:rPr>
            </w:pPr>
            <w:r w:rsidRPr="0065461C">
              <w:rPr>
                <w:b/>
                <w:sz w:val="18"/>
                <w:szCs w:val="18"/>
              </w:rPr>
              <w:t>7</w:t>
            </w:r>
          </w:p>
        </w:tc>
        <w:tc>
          <w:tcPr>
            <w:tcW w:w="452" w:type="dxa"/>
            <w:tcBorders>
              <w:top w:val="nil"/>
              <w:bottom w:val="single" w:sz="4" w:space="0" w:color="auto"/>
            </w:tcBorders>
          </w:tcPr>
          <w:p w:rsidR="008451A5" w:rsidRPr="0065461C" w:rsidRDefault="008451A5" w:rsidP="00C57172">
            <w:pPr>
              <w:jc w:val="center"/>
              <w:rPr>
                <w:sz w:val="18"/>
                <w:szCs w:val="18"/>
              </w:rPr>
            </w:pPr>
            <w:r w:rsidRPr="0065461C">
              <w:rPr>
                <w:sz w:val="18"/>
                <w:szCs w:val="18"/>
              </w:rPr>
              <w:t>Cu</w:t>
            </w:r>
          </w:p>
        </w:tc>
        <w:tc>
          <w:tcPr>
            <w:tcW w:w="1017" w:type="dxa"/>
            <w:tcBorders>
              <w:top w:val="nil"/>
              <w:bottom w:val="single" w:sz="4" w:space="0" w:color="auto"/>
            </w:tcBorders>
          </w:tcPr>
          <w:p w:rsidR="008451A5" w:rsidRPr="0065461C" w:rsidRDefault="008451A5" w:rsidP="00C57172">
            <w:pPr>
              <w:jc w:val="center"/>
              <w:rPr>
                <w:sz w:val="18"/>
                <w:szCs w:val="18"/>
              </w:rPr>
            </w:pPr>
            <w:r w:rsidRPr="0065461C">
              <w:rPr>
                <w:sz w:val="18"/>
                <w:szCs w:val="18"/>
              </w:rPr>
              <w:t>1:0.11</w:t>
            </w:r>
          </w:p>
        </w:tc>
        <w:tc>
          <w:tcPr>
            <w:tcW w:w="792" w:type="dxa"/>
            <w:tcBorders>
              <w:top w:val="nil"/>
              <w:bottom w:val="single" w:sz="4" w:space="0" w:color="auto"/>
            </w:tcBorders>
          </w:tcPr>
          <w:p w:rsidR="008451A5" w:rsidRPr="0065461C" w:rsidRDefault="008451A5" w:rsidP="00C57172">
            <w:pPr>
              <w:jc w:val="center"/>
              <w:rPr>
                <w:sz w:val="18"/>
                <w:szCs w:val="18"/>
              </w:rPr>
            </w:pPr>
            <w:r>
              <w:rPr>
                <w:sz w:val="18"/>
                <w:szCs w:val="18"/>
              </w:rPr>
              <w:t>240</w:t>
            </w:r>
          </w:p>
        </w:tc>
        <w:tc>
          <w:tcPr>
            <w:tcW w:w="566" w:type="dxa"/>
            <w:tcBorders>
              <w:top w:val="nil"/>
              <w:bottom w:val="single" w:sz="4" w:space="0" w:color="auto"/>
            </w:tcBorders>
          </w:tcPr>
          <w:p w:rsidR="008451A5" w:rsidRPr="0065461C" w:rsidRDefault="008451A5" w:rsidP="00C57172">
            <w:pPr>
              <w:jc w:val="center"/>
              <w:rPr>
                <w:sz w:val="18"/>
                <w:szCs w:val="18"/>
              </w:rPr>
            </w:pPr>
            <w:r>
              <w:rPr>
                <w:sz w:val="18"/>
                <w:szCs w:val="18"/>
              </w:rPr>
              <w:t>N</w:t>
            </w:r>
            <w:r w:rsidRPr="0065461C">
              <w:rPr>
                <w:sz w:val="18"/>
                <w:szCs w:val="18"/>
                <w:vertAlign w:val="subscript"/>
              </w:rPr>
              <w:t>2</w:t>
            </w:r>
          </w:p>
        </w:tc>
        <w:tc>
          <w:tcPr>
            <w:tcW w:w="1378" w:type="dxa"/>
            <w:tcBorders>
              <w:top w:val="nil"/>
              <w:bottom w:val="single" w:sz="4" w:space="0" w:color="auto"/>
            </w:tcBorders>
          </w:tcPr>
          <w:p w:rsidR="008451A5" w:rsidRPr="0065461C" w:rsidRDefault="008451A5" w:rsidP="00C57172">
            <w:pPr>
              <w:jc w:val="center"/>
              <w:rPr>
                <w:sz w:val="18"/>
                <w:szCs w:val="18"/>
              </w:rPr>
            </w:pPr>
            <w:r w:rsidRPr="0065461C">
              <w:rPr>
                <w:sz w:val="18"/>
                <w:szCs w:val="18"/>
              </w:rPr>
              <w:t>Li</w:t>
            </w:r>
            <w:r w:rsidRPr="0065461C">
              <w:rPr>
                <w:sz w:val="18"/>
                <w:szCs w:val="18"/>
                <w:vertAlign w:val="subscript"/>
              </w:rPr>
              <w:t>3-</w:t>
            </w:r>
            <w:r w:rsidRPr="0065461C">
              <w:rPr>
                <w:i/>
                <w:sz w:val="18"/>
                <w:szCs w:val="18"/>
                <w:vertAlign w:val="subscript"/>
              </w:rPr>
              <w:t>x</w:t>
            </w:r>
            <w:r w:rsidRPr="0065461C">
              <w:rPr>
                <w:sz w:val="18"/>
                <w:szCs w:val="18"/>
                <w:vertAlign w:val="subscript"/>
              </w:rPr>
              <w:t>-</w:t>
            </w:r>
            <w:r w:rsidRPr="0065461C">
              <w:rPr>
                <w:i/>
                <w:sz w:val="18"/>
                <w:szCs w:val="18"/>
                <w:vertAlign w:val="subscript"/>
              </w:rPr>
              <w:t>y</w:t>
            </w:r>
            <w:r w:rsidRPr="0065461C">
              <w:rPr>
                <w:sz w:val="18"/>
                <w:szCs w:val="18"/>
              </w:rPr>
              <w:t>Cu</w:t>
            </w:r>
            <w:r w:rsidRPr="0065461C">
              <w:rPr>
                <w:i/>
                <w:sz w:val="18"/>
                <w:szCs w:val="18"/>
                <w:vertAlign w:val="subscript"/>
              </w:rPr>
              <w:t>x</w:t>
            </w:r>
            <w:r w:rsidRPr="0065461C">
              <w:rPr>
                <w:sz w:val="18"/>
                <w:szCs w:val="18"/>
              </w:rPr>
              <w:t>N, Li</w:t>
            </w:r>
            <w:r w:rsidRPr="0065461C">
              <w:rPr>
                <w:sz w:val="18"/>
                <w:szCs w:val="18"/>
                <w:vertAlign w:val="subscript"/>
              </w:rPr>
              <w:t>3</w:t>
            </w:r>
            <w:r w:rsidRPr="0065461C">
              <w:rPr>
                <w:sz w:val="18"/>
                <w:szCs w:val="18"/>
              </w:rPr>
              <w:t>N</w:t>
            </w:r>
          </w:p>
        </w:tc>
      </w:tr>
    </w:tbl>
    <w:p w:rsidR="005E2B28" w:rsidRDefault="00343965" w:rsidP="006F536B">
      <w:pPr>
        <w:pStyle w:val="08ArticleText"/>
      </w:pPr>
      <w:r w:rsidRPr="000F66DF">
        <w:t xml:space="preserve">Powder X-ray diffraction </w:t>
      </w:r>
      <w:r w:rsidR="005F55E3" w:rsidRPr="000F66DF">
        <w:t xml:space="preserve">(PXD) </w:t>
      </w:r>
      <w:r w:rsidRPr="000F66DF">
        <w:t xml:space="preserve">data from samples </w:t>
      </w:r>
      <w:r w:rsidRPr="000F66DF">
        <w:rPr>
          <w:b/>
        </w:rPr>
        <w:t>1</w:t>
      </w:r>
      <w:r w:rsidRPr="000F66DF">
        <w:t>-</w:t>
      </w:r>
      <w:r w:rsidR="00282C19" w:rsidRPr="000F66DF">
        <w:rPr>
          <w:b/>
        </w:rPr>
        <w:t>7</w:t>
      </w:r>
      <w:r w:rsidR="00282C19" w:rsidRPr="000F66DF">
        <w:t xml:space="preserve"> </w:t>
      </w:r>
      <w:r w:rsidRPr="000F66DF">
        <w:t xml:space="preserve">were collected at room temperature </w:t>
      </w:r>
      <w:r w:rsidR="006645D0" w:rsidRPr="00377092">
        <w:rPr>
          <w:color w:val="FF0000"/>
        </w:rPr>
        <w:t>with</w:t>
      </w:r>
      <w:r w:rsidR="006645D0" w:rsidRPr="000F66DF">
        <w:t xml:space="preserve"> </w:t>
      </w:r>
      <w:r w:rsidRPr="000F66DF">
        <w:t xml:space="preserve">a PANalytical XPERT Pro MPD diffractometer </w:t>
      </w:r>
      <w:r w:rsidR="006645D0" w:rsidRPr="00377092">
        <w:rPr>
          <w:color w:val="FF0000"/>
        </w:rPr>
        <w:t>using</w:t>
      </w:r>
      <w:r w:rsidRPr="000F66DF">
        <w:t xml:space="preserve"> a Cu Kα</w:t>
      </w:r>
      <w:r w:rsidRPr="000F66DF">
        <w:rPr>
          <w:vertAlign w:val="subscript"/>
        </w:rPr>
        <w:t xml:space="preserve">1 </w:t>
      </w:r>
      <w:r w:rsidRPr="000F66DF">
        <w:t>source. The diffraction dat</w:t>
      </w:r>
      <w:r w:rsidR="00806C89" w:rsidRPr="000F66DF">
        <w:t xml:space="preserve">a were collected in the range 5 ≤ 2θ ≤ </w:t>
      </w:r>
      <w:r w:rsidRPr="000F66DF">
        <w:t xml:space="preserve">85 °  </w:t>
      </w:r>
      <w:r w:rsidR="004F42DD">
        <w:rPr>
          <w:color w:val="FF0000"/>
        </w:rPr>
        <w:t>2</w:t>
      </w:r>
      <w:r w:rsidR="004F42DD" w:rsidRPr="004F42DD">
        <w:rPr>
          <w:color w:val="FF0000"/>
        </w:rPr>
        <w:t>θ</w:t>
      </w:r>
      <w:r w:rsidR="004F42DD" w:rsidRPr="000F66DF">
        <w:t xml:space="preserve"> </w:t>
      </w:r>
      <w:r w:rsidRPr="000F66DF">
        <w:t>with a 0.0168 ° 2θ step size for 1-12 h</w:t>
      </w:r>
      <w:r w:rsidR="00A5364F">
        <w:t>,</w:t>
      </w:r>
      <w:r w:rsidR="00D2666B">
        <w:t xml:space="preserve"> depending on sample quantity and quality</w:t>
      </w:r>
      <w:r w:rsidRPr="000F66DF">
        <w:t>. The air sensitive samples were ground into fine powders, which were placed in 0.5 mm diameter sealed glass capillaries for data collection. Experimental diffraction data were compared to powder patterns generated from data in the Inorganic Crystal Structure Database (ICSD)</w:t>
      </w:r>
      <w:bookmarkStart w:id="7" w:name="_Ref340850040"/>
      <w:r w:rsidRPr="000F66DF">
        <w:rPr>
          <w:rStyle w:val="EndnoteReference"/>
        </w:rPr>
        <w:endnoteReference w:id="7"/>
      </w:r>
      <w:bookmarkEnd w:id="7"/>
      <w:r w:rsidRPr="000F66DF">
        <w:t xml:space="preserve"> using PowderCell 2.4.</w:t>
      </w:r>
      <w:bookmarkStart w:id="8" w:name="_Ref337221376"/>
      <w:r w:rsidRPr="000F66DF">
        <w:rPr>
          <w:rStyle w:val="EndnoteReference"/>
        </w:rPr>
        <w:endnoteReference w:id="8"/>
      </w:r>
      <w:bookmarkEnd w:id="8"/>
      <w:r w:rsidRPr="000F66DF">
        <w:t xml:space="preserve"> X-ray data were indexed</w:t>
      </w:r>
      <w:r w:rsidR="00806C89" w:rsidRPr="000F66DF">
        <w:t xml:space="preserve"> and </w:t>
      </w:r>
      <w:r w:rsidR="00A83CBC">
        <w:t xml:space="preserve">unit cell parameters </w:t>
      </w:r>
      <w:r w:rsidR="00806C89" w:rsidRPr="000F66DF">
        <w:t xml:space="preserve">refined </w:t>
      </w:r>
      <w:r w:rsidRPr="000F66DF">
        <w:t>by least squares fitting using the CELREF software package.</w:t>
      </w:r>
      <w:bookmarkStart w:id="9" w:name="_Ref337221398"/>
      <w:r w:rsidRPr="000F66DF">
        <w:rPr>
          <w:rStyle w:val="EndnoteReference"/>
        </w:rPr>
        <w:endnoteReference w:id="9"/>
      </w:r>
      <w:bookmarkEnd w:id="9"/>
      <w:r w:rsidR="00747F73" w:rsidRPr="000F66DF">
        <w:t xml:space="preserve"> </w:t>
      </w:r>
      <w:r w:rsidR="006F536B" w:rsidRPr="006F536B">
        <w:t xml:space="preserve">Crystal structure refinements of compounds </w:t>
      </w:r>
      <w:r w:rsidR="006F536B" w:rsidRPr="006F536B">
        <w:rPr>
          <w:b/>
        </w:rPr>
        <w:t>1</w:t>
      </w:r>
      <w:r w:rsidR="006F536B" w:rsidRPr="006F536B">
        <w:t>-</w:t>
      </w:r>
      <w:r w:rsidR="006F536B" w:rsidRPr="006F536B">
        <w:rPr>
          <w:b/>
        </w:rPr>
        <w:t>7</w:t>
      </w:r>
      <w:r w:rsidR="006F536B" w:rsidRPr="006F536B">
        <w:t xml:space="preserve"> were performed  using </w:t>
      </w:r>
      <w:r w:rsidR="00905013" w:rsidRPr="00377092">
        <w:rPr>
          <w:color w:val="FF0000"/>
        </w:rPr>
        <w:t xml:space="preserve">time </w:t>
      </w:r>
      <w:r w:rsidR="006F536B" w:rsidRPr="00377092">
        <w:rPr>
          <w:color w:val="FF0000"/>
        </w:rPr>
        <w:t xml:space="preserve">of </w:t>
      </w:r>
      <w:r w:rsidR="00905013" w:rsidRPr="00377092">
        <w:rPr>
          <w:color w:val="FF0000"/>
        </w:rPr>
        <w:t>flight</w:t>
      </w:r>
      <w:r w:rsidR="00905013" w:rsidRPr="006F536B">
        <w:t xml:space="preserve"> </w:t>
      </w:r>
      <w:r w:rsidR="006F536B" w:rsidRPr="006F536B">
        <w:t xml:space="preserve">(ToF) powder neutron diffraction (PND) data collected on the POLARIS diffractometer at the UK pulsed spallation neutron source ISIS </w:t>
      </w:r>
      <w:r w:rsidR="00905013">
        <w:t>(</w:t>
      </w:r>
      <w:r w:rsidR="006F536B" w:rsidRPr="006F536B">
        <w:t>Rutherford Appleton Laboratory</w:t>
      </w:r>
      <w:r w:rsidR="00905013">
        <w:t>)</w:t>
      </w:r>
      <w:r w:rsidR="006F536B" w:rsidRPr="006F536B">
        <w:t xml:space="preserve">. For each sample, ~ 0.1 g of powder </w:t>
      </w:r>
      <w:r w:rsidR="00905013" w:rsidRPr="00377092">
        <w:rPr>
          <w:color w:val="FF0000"/>
        </w:rPr>
        <w:t>were</w:t>
      </w:r>
      <w:r w:rsidR="00905013" w:rsidRPr="006F536B">
        <w:t xml:space="preserve"> </w:t>
      </w:r>
      <w:r w:rsidR="006F536B" w:rsidRPr="006F536B">
        <w:t>loaded into a thin-walled cylindrical vanadium can and sealed with indium wire in an N</w:t>
      </w:r>
      <w:r w:rsidR="006F536B" w:rsidRPr="006F536B">
        <w:rPr>
          <w:vertAlign w:val="subscript"/>
        </w:rPr>
        <w:t>2</w:t>
      </w:r>
      <w:r w:rsidR="006F536B" w:rsidRPr="006F536B">
        <w:t>-filled glovebox.</w:t>
      </w:r>
      <w:r w:rsidR="0081784C">
        <w:t xml:space="preserve"> </w:t>
      </w:r>
      <w:r w:rsidR="006F536B" w:rsidRPr="006F536B">
        <w:t>Normalised diffraction patterns from the detector banks centred at 2θ</w:t>
      </w:r>
      <w:r w:rsidR="00905013">
        <w:t xml:space="preserve"> </w:t>
      </w:r>
      <w:r w:rsidR="006F536B" w:rsidRPr="006F536B">
        <w:t>=</w:t>
      </w:r>
      <w:r w:rsidR="00905013">
        <w:t xml:space="preserve"> </w:t>
      </w:r>
      <w:r w:rsidR="006F536B" w:rsidRPr="006F536B">
        <w:t>90° and 2θ</w:t>
      </w:r>
      <w:r w:rsidR="00905013">
        <w:t xml:space="preserve"> </w:t>
      </w:r>
      <w:r w:rsidR="006F536B" w:rsidRPr="006F536B">
        <w:t>=</w:t>
      </w:r>
      <w:r w:rsidR="00905013">
        <w:t xml:space="preserve"> </w:t>
      </w:r>
      <w:r w:rsidR="006F536B" w:rsidRPr="006F536B">
        <w:t>145° were used to refine a structural model based on α-Li</w:t>
      </w:r>
      <w:r w:rsidR="006F536B" w:rsidRPr="006F536B">
        <w:rPr>
          <w:vertAlign w:val="subscript"/>
        </w:rPr>
        <w:t>3</w:t>
      </w:r>
      <w:r w:rsidR="006F536B" w:rsidRPr="006F536B">
        <w:t xml:space="preserve">N (in hexagonal space group </w:t>
      </w:r>
      <w:r w:rsidR="006F536B" w:rsidRPr="006F536B">
        <w:rPr>
          <w:i/>
        </w:rPr>
        <w:t>P</w:t>
      </w:r>
      <w:r w:rsidR="006F536B" w:rsidRPr="006F536B">
        <w:t>6/</w:t>
      </w:r>
      <w:r w:rsidR="006F536B" w:rsidRPr="006F536B">
        <w:rPr>
          <w:i/>
        </w:rPr>
        <w:t>mmm</w:t>
      </w:r>
      <w:r w:rsidR="006F536B" w:rsidRPr="006F536B">
        <w:t>)</w:t>
      </w:r>
      <w:fldSimple w:instr=" NOTEREF _Ref341260308 \h  \* MERGEFORMAT ">
        <w:r w:rsidR="001C0073" w:rsidRPr="004F42DD">
          <w:rPr>
            <w:color w:val="FF0000"/>
            <w:vertAlign w:val="superscript"/>
          </w:rPr>
          <w:t>2</w:t>
        </w:r>
      </w:fldSimple>
      <w:r w:rsidR="006F536B">
        <w:t xml:space="preserve"> </w:t>
      </w:r>
      <w:r w:rsidR="006F536B" w:rsidRPr="006F536B">
        <w:t>using</w:t>
      </w:r>
      <w:r w:rsidR="006F536B" w:rsidRPr="000F66DF">
        <w:t xml:space="preserve"> the GSAS and EXPGUI</w:t>
      </w:r>
      <w:r w:rsidR="006F536B">
        <w:t xml:space="preserve"> software </w:t>
      </w:r>
      <w:r w:rsidR="006F536B" w:rsidRPr="000F66DF">
        <w:t>packages.</w:t>
      </w:r>
      <w:r w:rsidR="006F536B" w:rsidRPr="000F66DF">
        <w:rPr>
          <w:rStyle w:val="EndnoteReference"/>
        </w:rPr>
        <w:endnoteReference w:id="10"/>
      </w:r>
      <w:r w:rsidR="006F536B" w:rsidRPr="000F66DF">
        <w:rPr>
          <w:vertAlign w:val="superscript"/>
        </w:rPr>
        <w:t>,</w:t>
      </w:r>
      <w:r w:rsidR="006F536B" w:rsidRPr="000F66DF">
        <w:rPr>
          <w:rStyle w:val="EndnoteReference"/>
        </w:rPr>
        <w:endnoteReference w:id="11"/>
      </w:r>
      <w:r w:rsidR="006F536B">
        <w:t xml:space="preserve"> Starting </w:t>
      </w:r>
      <w:r w:rsidR="006F536B" w:rsidRPr="000F66DF">
        <w:t xml:space="preserve">lattice parameters </w:t>
      </w:r>
      <w:r w:rsidR="006F536B">
        <w:t xml:space="preserve">were </w:t>
      </w:r>
      <w:r w:rsidR="006F536B" w:rsidRPr="000F66DF">
        <w:t xml:space="preserve">obtained from </w:t>
      </w:r>
      <w:r w:rsidR="006F536B">
        <w:t xml:space="preserve">the </w:t>
      </w:r>
      <w:r w:rsidR="006F536B" w:rsidRPr="000F66DF">
        <w:t xml:space="preserve">PXD data and </w:t>
      </w:r>
      <w:r w:rsidR="006F536B">
        <w:t xml:space="preserve">the initial </w:t>
      </w:r>
      <w:r w:rsidR="006F536B" w:rsidRPr="000F66DF">
        <w:t xml:space="preserve">transition metal occupancy of the interplanar Li(1) site </w:t>
      </w:r>
      <w:r w:rsidR="006F536B">
        <w:t xml:space="preserve">was </w:t>
      </w:r>
      <w:r w:rsidR="006F536B" w:rsidRPr="000F66DF">
        <w:t xml:space="preserve">determined </w:t>
      </w:r>
      <w:r w:rsidR="006F536B">
        <w:t>from</w:t>
      </w:r>
      <w:r w:rsidR="006F536B" w:rsidRPr="000F66DF">
        <w:t xml:space="preserve"> the reaction stoichiometry</w:t>
      </w:r>
      <w:r w:rsidR="006F536B">
        <w:t>.</w:t>
      </w:r>
    </w:p>
    <w:p w:rsidR="000174D2" w:rsidRDefault="00B53CA4" w:rsidP="000174D2">
      <w:pPr>
        <w:pStyle w:val="08ArticleText"/>
        <w:rPr>
          <w:rFonts w:asciiTheme="majorBidi" w:hAnsiTheme="majorBidi" w:cstheme="majorBidi"/>
        </w:rPr>
      </w:pPr>
      <w:r w:rsidRPr="000174D2">
        <w:rPr>
          <w:rFonts w:asciiTheme="majorBidi" w:hAnsiTheme="majorBidi" w:cstheme="majorBidi"/>
        </w:rPr>
        <w:t>Galvanostatic measurements</w:t>
      </w:r>
      <w:r w:rsidR="00B677B1" w:rsidRPr="000174D2">
        <w:rPr>
          <w:rFonts w:asciiTheme="majorBidi" w:hAnsiTheme="majorBidi" w:cstheme="majorBidi"/>
        </w:rPr>
        <w:t xml:space="preserve"> at room temperature</w:t>
      </w:r>
      <w:r w:rsidRPr="000174D2">
        <w:rPr>
          <w:rFonts w:asciiTheme="majorBidi" w:hAnsiTheme="majorBidi" w:cstheme="majorBidi"/>
        </w:rPr>
        <w:t xml:space="preserve"> </w:t>
      </w:r>
      <w:r w:rsidR="000174D2" w:rsidRPr="000174D2">
        <w:rPr>
          <w:rFonts w:asciiTheme="majorBidi" w:hAnsiTheme="majorBidi" w:cstheme="majorBidi"/>
        </w:rPr>
        <w:t xml:space="preserve">of samples </w:t>
      </w:r>
      <w:r w:rsidRPr="000174D2">
        <w:rPr>
          <w:rFonts w:asciiTheme="majorBidi" w:hAnsiTheme="majorBidi" w:cstheme="majorBidi"/>
        </w:rPr>
        <w:t xml:space="preserve">were conducted </w:t>
      </w:r>
      <w:r w:rsidR="00B677B1" w:rsidRPr="000174D2">
        <w:rPr>
          <w:rFonts w:asciiTheme="majorBidi" w:hAnsiTheme="majorBidi" w:cstheme="majorBidi"/>
        </w:rPr>
        <w:t xml:space="preserve">over the voltage range of </w:t>
      </w:r>
      <w:r w:rsidR="00A33E45" w:rsidRPr="000174D2">
        <w:rPr>
          <w:rFonts w:asciiTheme="majorBidi" w:hAnsiTheme="majorBidi" w:cstheme="majorBidi"/>
        </w:rPr>
        <w:t>0</w:t>
      </w:r>
      <w:r w:rsidR="00B677B1" w:rsidRPr="000174D2">
        <w:rPr>
          <w:rFonts w:asciiTheme="majorBidi" w:hAnsiTheme="majorBidi" w:cstheme="majorBidi"/>
        </w:rPr>
        <w:t>-</w:t>
      </w:r>
      <w:r w:rsidR="00A33E45" w:rsidRPr="000174D2">
        <w:rPr>
          <w:rFonts w:asciiTheme="majorBidi" w:hAnsiTheme="majorBidi" w:cstheme="majorBidi"/>
        </w:rPr>
        <w:t>1.4</w:t>
      </w:r>
      <w:r w:rsidR="00B677B1" w:rsidRPr="000174D2">
        <w:rPr>
          <w:rFonts w:asciiTheme="majorBidi" w:hAnsiTheme="majorBidi" w:cstheme="majorBidi"/>
        </w:rPr>
        <w:t xml:space="preserve"> V </w:t>
      </w:r>
      <w:r w:rsidR="00B677B1" w:rsidRPr="00377092">
        <w:rPr>
          <w:rFonts w:asciiTheme="majorBidi" w:hAnsiTheme="majorBidi" w:cstheme="majorBidi"/>
          <w:color w:val="FF0000"/>
        </w:rPr>
        <w:t>at</w:t>
      </w:r>
      <w:r w:rsidR="00F6255F" w:rsidRPr="00377092">
        <w:rPr>
          <w:rFonts w:asciiTheme="majorBidi" w:hAnsiTheme="majorBidi" w:cstheme="majorBidi"/>
          <w:color w:val="FF0000"/>
        </w:rPr>
        <w:t xml:space="preserve"> </w:t>
      </w:r>
      <w:r w:rsidR="00377092">
        <w:rPr>
          <w:rFonts w:asciiTheme="majorBidi" w:hAnsiTheme="majorBidi" w:cstheme="majorBidi"/>
          <w:color w:val="FF0000"/>
        </w:rPr>
        <w:t xml:space="preserve">a </w:t>
      </w:r>
      <w:r w:rsidR="00BE3455" w:rsidRPr="00377092">
        <w:rPr>
          <w:rFonts w:asciiTheme="majorBidi" w:hAnsiTheme="majorBidi" w:cstheme="majorBidi"/>
          <w:color w:val="FF0000"/>
        </w:rPr>
        <w:t>C/30</w:t>
      </w:r>
      <w:r w:rsidR="00C421E5" w:rsidRPr="00377092">
        <w:rPr>
          <w:rFonts w:asciiTheme="majorBidi" w:hAnsiTheme="majorBidi" w:cstheme="majorBidi"/>
          <w:color w:val="FF0000"/>
        </w:rPr>
        <w:t xml:space="preserve"> </w:t>
      </w:r>
      <w:r w:rsidR="00A33E45" w:rsidRPr="00377092">
        <w:rPr>
          <w:rFonts w:asciiTheme="majorBidi" w:hAnsiTheme="majorBidi" w:cstheme="majorBidi"/>
          <w:color w:val="FF0000"/>
        </w:rPr>
        <w:t>rate</w:t>
      </w:r>
      <w:r w:rsidR="00A33E45" w:rsidRPr="000174D2">
        <w:rPr>
          <w:rFonts w:asciiTheme="majorBidi" w:hAnsiTheme="majorBidi" w:cstheme="majorBidi"/>
        </w:rPr>
        <w:t xml:space="preserve"> </w:t>
      </w:r>
      <w:r w:rsidRPr="000174D2">
        <w:rPr>
          <w:rFonts w:asciiTheme="majorBidi" w:hAnsiTheme="majorBidi" w:cstheme="majorBidi"/>
        </w:rPr>
        <w:t>in</w:t>
      </w:r>
      <w:r w:rsidR="00A33E45" w:rsidRPr="000174D2">
        <w:rPr>
          <w:rFonts w:asciiTheme="majorBidi" w:hAnsiTheme="majorBidi" w:cstheme="majorBidi"/>
        </w:rPr>
        <w:t xml:space="preserve"> a</w:t>
      </w:r>
      <w:r w:rsidRPr="000174D2">
        <w:rPr>
          <w:rFonts w:asciiTheme="majorBidi" w:hAnsiTheme="majorBidi" w:cstheme="majorBidi"/>
        </w:rPr>
        <w:t xml:space="preserve"> </w:t>
      </w:r>
      <w:r w:rsidR="00A33E45" w:rsidRPr="000174D2">
        <w:rPr>
          <w:rFonts w:asciiTheme="majorBidi" w:hAnsiTheme="majorBidi" w:cstheme="majorBidi"/>
        </w:rPr>
        <w:t>Swagelok</w:t>
      </w:r>
      <w:r w:rsidRPr="000174D2">
        <w:rPr>
          <w:rFonts w:asciiTheme="majorBidi" w:hAnsiTheme="majorBidi" w:cstheme="majorBidi"/>
        </w:rPr>
        <w:t>-type cell</w:t>
      </w:r>
      <w:r w:rsidR="00BE3455" w:rsidRPr="000174D2">
        <w:rPr>
          <w:rFonts w:asciiTheme="majorBidi" w:hAnsiTheme="majorBidi" w:cstheme="majorBidi"/>
        </w:rPr>
        <w:t xml:space="preserve"> using a </w:t>
      </w:r>
      <w:r w:rsidR="00A33E45" w:rsidRPr="000174D2">
        <w:rPr>
          <w:rFonts w:asciiTheme="majorBidi" w:hAnsiTheme="majorBidi" w:cstheme="majorBidi"/>
        </w:rPr>
        <w:t>BioLogic VSP</w:t>
      </w:r>
      <w:r w:rsidR="00BE3455" w:rsidRPr="000174D2">
        <w:rPr>
          <w:rFonts w:asciiTheme="majorBidi" w:hAnsiTheme="majorBidi" w:cstheme="majorBidi"/>
        </w:rPr>
        <w:t xml:space="preserve"> potentiostat</w:t>
      </w:r>
      <w:r w:rsidRPr="000174D2">
        <w:rPr>
          <w:rFonts w:asciiTheme="majorBidi" w:hAnsiTheme="majorBidi" w:cstheme="majorBidi"/>
        </w:rPr>
        <w:t xml:space="preserve">. </w:t>
      </w:r>
      <w:r w:rsidR="00515087" w:rsidRPr="00FE2B2A">
        <w:rPr>
          <w:rFonts w:asciiTheme="majorBidi" w:hAnsiTheme="majorBidi" w:cstheme="majorBidi"/>
          <w:color w:val="FF0000"/>
        </w:rPr>
        <w:t xml:space="preserve">The working electrode consisted of </w:t>
      </w:r>
      <w:r w:rsidR="00515087">
        <w:rPr>
          <w:rFonts w:asciiTheme="majorBidi" w:hAnsiTheme="majorBidi" w:cstheme="majorBidi"/>
          <w:color w:val="FF0000"/>
        </w:rPr>
        <w:t>the active material</w:t>
      </w:r>
      <w:r w:rsidR="00FC2792">
        <w:rPr>
          <w:rFonts w:asciiTheme="majorBidi" w:hAnsiTheme="majorBidi" w:cstheme="majorBidi"/>
          <w:color w:val="FF0000"/>
        </w:rPr>
        <w:t>,</w:t>
      </w:r>
      <w:r w:rsidR="00515087" w:rsidRPr="00FE2B2A">
        <w:rPr>
          <w:rFonts w:asciiTheme="majorBidi" w:hAnsiTheme="majorBidi" w:cstheme="majorBidi"/>
          <w:color w:val="FF0000"/>
        </w:rPr>
        <w:t xml:space="preserve"> Li</w:t>
      </w:r>
      <w:r w:rsidR="00515087" w:rsidRPr="00FE2B2A">
        <w:rPr>
          <w:rFonts w:asciiTheme="majorBidi" w:hAnsiTheme="majorBidi" w:cstheme="majorBidi"/>
          <w:color w:val="FF0000"/>
          <w:vertAlign w:val="subscript"/>
        </w:rPr>
        <w:t>3-</w:t>
      </w:r>
      <w:r w:rsidR="00515087" w:rsidRPr="00FE2B2A">
        <w:rPr>
          <w:rFonts w:asciiTheme="majorBidi" w:hAnsiTheme="majorBidi" w:cstheme="majorBidi"/>
          <w:i/>
          <w:color w:val="FF0000"/>
          <w:vertAlign w:val="subscript"/>
        </w:rPr>
        <w:t>x</w:t>
      </w:r>
      <w:r w:rsidR="00515087" w:rsidRPr="00FE2B2A">
        <w:rPr>
          <w:rFonts w:asciiTheme="majorBidi" w:hAnsiTheme="majorBidi" w:cstheme="majorBidi"/>
          <w:color w:val="FF0000"/>
          <w:vertAlign w:val="subscript"/>
        </w:rPr>
        <w:t>-</w:t>
      </w:r>
      <w:r w:rsidR="00515087" w:rsidRPr="00FE2B2A">
        <w:rPr>
          <w:rFonts w:asciiTheme="majorBidi" w:hAnsiTheme="majorBidi" w:cstheme="majorBidi"/>
          <w:i/>
          <w:color w:val="FF0000"/>
          <w:vertAlign w:val="subscript"/>
        </w:rPr>
        <w:t>y</w:t>
      </w:r>
      <w:r w:rsidR="00515087" w:rsidRPr="00FE2B2A">
        <w:rPr>
          <w:rFonts w:asciiTheme="majorBidi" w:hAnsiTheme="majorBidi" w:cstheme="majorBidi"/>
          <w:i/>
          <w:color w:val="FF0000"/>
        </w:rPr>
        <w:t>M</w:t>
      </w:r>
      <w:r w:rsidR="00515087" w:rsidRPr="00FE2B2A">
        <w:rPr>
          <w:rFonts w:asciiTheme="majorBidi" w:hAnsiTheme="majorBidi" w:cstheme="majorBidi"/>
          <w:i/>
          <w:color w:val="FF0000"/>
          <w:vertAlign w:val="subscript"/>
        </w:rPr>
        <w:t>x</w:t>
      </w:r>
      <w:r w:rsidR="00515087" w:rsidRPr="00FE2B2A">
        <w:rPr>
          <w:rFonts w:asciiTheme="majorBidi" w:hAnsiTheme="majorBidi" w:cstheme="majorBidi"/>
          <w:color w:val="FF0000"/>
        </w:rPr>
        <w:t>N</w:t>
      </w:r>
      <w:r w:rsidR="00515087">
        <w:rPr>
          <w:rFonts w:asciiTheme="majorBidi" w:hAnsiTheme="majorBidi" w:cstheme="majorBidi"/>
          <w:color w:val="FF0000"/>
        </w:rPr>
        <w:t xml:space="preserve"> mixed with </w:t>
      </w:r>
      <w:r w:rsidR="00515087" w:rsidRPr="00FE2B2A">
        <w:rPr>
          <w:rFonts w:asciiTheme="majorBidi" w:hAnsiTheme="majorBidi" w:cstheme="majorBidi"/>
          <w:color w:val="FF0000"/>
        </w:rPr>
        <w:t xml:space="preserve">carbon black </w:t>
      </w:r>
      <w:r w:rsidR="00515087">
        <w:rPr>
          <w:rFonts w:asciiTheme="majorBidi" w:hAnsiTheme="majorBidi" w:cstheme="majorBidi"/>
          <w:color w:val="FF0000"/>
        </w:rPr>
        <w:t xml:space="preserve">in a weight ratio of </w:t>
      </w:r>
      <w:r w:rsidR="00515087" w:rsidRPr="00FE2B2A">
        <w:rPr>
          <w:rFonts w:asciiTheme="majorBidi" w:hAnsiTheme="majorBidi" w:cstheme="majorBidi"/>
          <w:color w:val="FF0000"/>
        </w:rPr>
        <w:t>8.5:1.5</w:t>
      </w:r>
      <w:r w:rsidR="00FC2792">
        <w:rPr>
          <w:rFonts w:asciiTheme="majorBidi" w:hAnsiTheme="majorBidi" w:cstheme="majorBidi"/>
          <w:color w:val="FF0000"/>
        </w:rPr>
        <w:t>.</w:t>
      </w:r>
      <w:r w:rsidR="00515087">
        <w:rPr>
          <w:rFonts w:asciiTheme="majorBidi" w:hAnsiTheme="majorBidi" w:cstheme="majorBidi"/>
          <w:color w:val="FF0000"/>
        </w:rPr>
        <w:t xml:space="preserve"> </w:t>
      </w:r>
      <w:r w:rsidR="00832F7B">
        <w:rPr>
          <w:rFonts w:asciiTheme="majorBidi" w:hAnsiTheme="majorBidi" w:cstheme="majorBidi"/>
          <w:color w:val="FF0000"/>
        </w:rPr>
        <w:t>In each case, the nitride-carbon mixture</w:t>
      </w:r>
      <w:r w:rsidR="00515087">
        <w:rPr>
          <w:rFonts w:asciiTheme="majorBidi" w:hAnsiTheme="majorBidi" w:cstheme="majorBidi"/>
          <w:color w:val="FF0000"/>
        </w:rPr>
        <w:t xml:space="preserve"> was </w:t>
      </w:r>
      <w:r w:rsidR="00515087" w:rsidRPr="00FE2B2A">
        <w:rPr>
          <w:rFonts w:asciiTheme="majorBidi" w:hAnsiTheme="majorBidi" w:cstheme="majorBidi"/>
          <w:color w:val="FF0000"/>
        </w:rPr>
        <w:t>mechanically mixed for 15 min using a Retsch MM 200 ball mill in an air-tight</w:t>
      </w:r>
      <w:r w:rsidR="00FC2792">
        <w:rPr>
          <w:rFonts w:asciiTheme="majorBidi" w:hAnsiTheme="majorBidi" w:cstheme="majorBidi"/>
          <w:color w:val="FF0000"/>
        </w:rPr>
        <w:t>,</w:t>
      </w:r>
      <w:r w:rsidR="00515087" w:rsidRPr="00FE2B2A">
        <w:rPr>
          <w:rFonts w:asciiTheme="majorBidi" w:hAnsiTheme="majorBidi" w:cstheme="majorBidi"/>
          <w:color w:val="FF0000"/>
        </w:rPr>
        <w:t xml:space="preserve"> stainless steel sealed container, packed under argon.</w:t>
      </w:r>
      <w:r w:rsidR="00832F7B">
        <w:rPr>
          <w:rFonts w:asciiTheme="majorBidi" w:hAnsiTheme="majorBidi" w:cstheme="majorBidi"/>
          <w:color w:val="FF0000"/>
        </w:rPr>
        <w:t xml:space="preserve"> </w:t>
      </w:r>
      <w:r w:rsidR="00515087" w:rsidRPr="00FE2B2A">
        <w:rPr>
          <w:color w:val="FF0000"/>
        </w:rPr>
        <w:t>0.</w:t>
      </w:r>
      <w:r w:rsidR="00D659B2">
        <w:rPr>
          <w:color w:val="FF0000"/>
        </w:rPr>
        <w:t>765</w:t>
      </w:r>
      <w:r w:rsidR="00515087" w:rsidRPr="00FE2B2A">
        <w:rPr>
          <w:color w:val="FF0000"/>
        </w:rPr>
        <w:t xml:space="preserve"> mg active material</w:t>
      </w:r>
      <w:r w:rsidR="00515087" w:rsidRPr="00FE2B2A">
        <w:rPr>
          <w:rFonts w:asciiTheme="majorBidi" w:hAnsiTheme="majorBidi" w:cstheme="majorBidi"/>
          <w:color w:val="FF0000"/>
        </w:rPr>
        <w:t xml:space="preserve"> </w:t>
      </w:r>
      <w:r w:rsidR="00832F7B">
        <w:rPr>
          <w:rFonts w:asciiTheme="majorBidi" w:hAnsiTheme="majorBidi" w:cstheme="majorBidi"/>
          <w:color w:val="FF0000"/>
        </w:rPr>
        <w:t>(</w:t>
      </w:r>
      <w:r w:rsidR="00515087" w:rsidRPr="00F05544">
        <w:rPr>
          <w:b/>
          <w:color w:val="FF0000"/>
        </w:rPr>
        <w:t>3</w:t>
      </w:r>
      <w:r w:rsidR="00832F7B">
        <w:rPr>
          <w:b/>
          <w:color w:val="FF0000"/>
        </w:rPr>
        <w:t>)</w:t>
      </w:r>
      <w:r w:rsidR="00515087" w:rsidRPr="00FE2B2A">
        <w:rPr>
          <w:color w:val="FF0000"/>
        </w:rPr>
        <w:t xml:space="preserve"> and 1.</w:t>
      </w:r>
      <w:r w:rsidR="00D659B2">
        <w:rPr>
          <w:color w:val="FF0000"/>
        </w:rPr>
        <w:t>190</w:t>
      </w:r>
      <w:r w:rsidR="00515087" w:rsidRPr="00FE2B2A">
        <w:rPr>
          <w:color w:val="FF0000"/>
        </w:rPr>
        <w:t xml:space="preserve"> mg active material </w:t>
      </w:r>
      <w:r w:rsidR="00832F7B">
        <w:rPr>
          <w:color w:val="FF0000"/>
        </w:rPr>
        <w:t>(</w:t>
      </w:r>
      <w:r w:rsidR="00515087" w:rsidRPr="00F05544">
        <w:rPr>
          <w:b/>
          <w:color w:val="FF0000"/>
        </w:rPr>
        <w:t>5</w:t>
      </w:r>
      <w:r w:rsidR="00832F7B" w:rsidRPr="00066127">
        <w:rPr>
          <w:color w:val="FF0000"/>
        </w:rPr>
        <w:t>) were used in the respective cells.</w:t>
      </w:r>
      <w:r w:rsidR="00A33E45" w:rsidRPr="000174D2">
        <w:rPr>
          <w:rFonts w:asciiTheme="majorBidi" w:hAnsiTheme="majorBidi" w:cstheme="majorBidi"/>
        </w:rPr>
        <w:t xml:space="preserve"> </w:t>
      </w:r>
      <w:r w:rsidR="00F6255F" w:rsidRPr="000174D2">
        <w:rPr>
          <w:rFonts w:asciiTheme="majorBidi" w:hAnsiTheme="majorBidi" w:cstheme="majorBidi"/>
        </w:rPr>
        <w:t xml:space="preserve">A thin plate of lithium metal </w:t>
      </w:r>
      <w:r w:rsidR="00A33E45" w:rsidRPr="000174D2">
        <w:rPr>
          <w:rFonts w:asciiTheme="majorBidi" w:hAnsiTheme="majorBidi" w:cstheme="majorBidi"/>
        </w:rPr>
        <w:t>(</w:t>
      </w:r>
      <w:r w:rsidR="00A33E45" w:rsidRPr="000174D2">
        <w:rPr>
          <w:rFonts w:asciiTheme="majorBidi" w:hAnsiTheme="majorBidi" w:cstheme="majorBidi"/>
          <w:iCs/>
          <w:lang w:val="en-US"/>
        </w:rPr>
        <w:t xml:space="preserve">Sigma Aldrich, 99.9% trace metal basis) </w:t>
      </w:r>
      <w:r w:rsidR="00F6255F" w:rsidRPr="000174D2">
        <w:rPr>
          <w:rFonts w:asciiTheme="majorBidi" w:hAnsiTheme="majorBidi" w:cstheme="majorBidi"/>
        </w:rPr>
        <w:t xml:space="preserve">was </w:t>
      </w:r>
      <w:r w:rsidR="00F6255F" w:rsidRPr="000174D2">
        <w:rPr>
          <w:rFonts w:asciiTheme="majorBidi" w:hAnsiTheme="majorBidi" w:cstheme="majorBidi"/>
        </w:rPr>
        <w:lastRenderedPageBreak/>
        <w:t xml:space="preserve">used as a </w:t>
      </w:r>
      <w:r w:rsidR="00637F70">
        <w:rPr>
          <w:rFonts w:asciiTheme="majorBidi" w:hAnsiTheme="majorBidi" w:cstheme="majorBidi"/>
        </w:rPr>
        <w:t>counter</w:t>
      </w:r>
      <w:r w:rsidR="00F6255F" w:rsidRPr="000174D2">
        <w:rPr>
          <w:rFonts w:asciiTheme="majorBidi" w:hAnsiTheme="majorBidi" w:cstheme="majorBidi"/>
        </w:rPr>
        <w:t xml:space="preserve"> electrode. The electrolyte solution used was </w:t>
      </w:r>
      <w:r w:rsidR="00A33E45" w:rsidRPr="000174D2">
        <w:rPr>
          <w:rFonts w:asciiTheme="majorBidi" w:hAnsiTheme="majorBidi" w:cstheme="majorBidi"/>
        </w:rPr>
        <w:t>1 M</w:t>
      </w:r>
      <w:r w:rsidR="00F6255F" w:rsidRPr="000174D2">
        <w:rPr>
          <w:rFonts w:asciiTheme="majorBidi" w:hAnsiTheme="majorBidi" w:cstheme="majorBidi"/>
        </w:rPr>
        <w:t xml:space="preserve"> </w:t>
      </w:r>
      <w:r w:rsidR="00AA6560" w:rsidRPr="000174D2">
        <w:rPr>
          <w:rFonts w:asciiTheme="majorBidi" w:hAnsiTheme="majorBidi" w:cstheme="majorBidi"/>
        </w:rPr>
        <w:t>LiPF</w:t>
      </w:r>
      <w:r w:rsidR="008C2B4D" w:rsidRPr="000174D2">
        <w:rPr>
          <w:rFonts w:asciiTheme="majorBidi" w:hAnsiTheme="majorBidi" w:cstheme="majorBidi"/>
          <w:vertAlign w:val="subscript"/>
        </w:rPr>
        <w:t>6</w:t>
      </w:r>
      <w:r w:rsidR="00F6255F" w:rsidRPr="000174D2">
        <w:rPr>
          <w:rFonts w:asciiTheme="majorBidi" w:hAnsiTheme="majorBidi" w:cstheme="majorBidi"/>
        </w:rPr>
        <w:t xml:space="preserve"> dissolved in </w:t>
      </w:r>
      <w:r w:rsidR="00A83CBC">
        <w:rPr>
          <w:rFonts w:asciiTheme="majorBidi" w:hAnsiTheme="majorBidi" w:cstheme="majorBidi"/>
        </w:rPr>
        <w:t>ethylene carbonate:diethyl carbonate (</w:t>
      </w:r>
      <w:r w:rsidR="00AA6560" w:rsidRPr="000174D2">
        <w:rPr>
          <w:rFonts w:asciiTheme="majorBidi" w:hAnsiTheme="majorBidi" w:cstheme="majorBidi"/>
        </w:rPr>
        <w:t>EC:DEC</w:t>
      </w:r>
      <w:r w:rsidR="00A83CBC">
        <w:rPr>
          <w:rFonts w:asciiTheme="majorBidi" w:hAnsiTheme="majorBidi" w:cstheme="majorBidi"/>
        </w:rPr>
        <w:t>)</w:t>
      </w:r>
      <w:r w:rsidR="003B3B40" w:rsidRPr="000174D2">
        <w:rPr>
          <w:rFonts w:asciiTheme="majorBidi" w:hAnsiTheme="majorBidi" w:cstheme="majorBidi"/>
        </w:rPr>
        <w:t xml:space="preserve"> </w:t>
      </w:r>
      <w:r w:rsidR="00A83CBC">
        <w:rPr>
          <w:rFonts w:asciiTheme="majorBidi" w:hAnsiTheme="majorBidi" w:cstheme="majorBidi"/>
        </w:rPr>
        <w:t xml:space="preserve">in </w:t>
      </w:r>
      <w:r w:rsidR="00AA6560" w:rsidRPr="000174D2">
        <w:rPr>
          <w:rFonts w:asciiTheme="majorBidi" w:hAnsiTheme="majorBidi" w:cstheme="majorBidi"/>
        </w:rPr>
        <w:t>1:1</w:t>
      </w:r>
      <w:r w:rsidR="003B3B40" w:rsidRPr="000174D2">
        <w:rPr>
          <w:rFonts w:asciiTheme="majorBidi" w:hAnsiTheme="majorBidi" w:cstheme="majorBidi"/>
        </w:rPr>
        <w:t xml:space="preserve"> molar ratio</w:t>
      </w:r>
      <w:r w:rsidR="005B0AF7" w:rsidRPr="000174D2">
        <w:rPr>
          <w:rFonts w:asciiTheme="majorBidi" w:hAnsiTheme="majorBidi" w:cstheme="majorBidi"/>
        </w:rPr>
        <w:t xml:space="preserve"> and a Whatman glass filter was used as the separator</w:t>
      </w:r>
      <w:r w:rsidR="00F6255F" w:rsidRPr="000174D2">
        <w:rPr>
          <w:rFonts w:asciiTheme="majorBidi" w:hAnsiTheme="majorBidi" w:cstheme="majorBidi"/>
        </w:rPr>
        <w:t xml:space="preserve">. </w:t>
      </w:r>
      <w:r w:rsidR="00BE3455" w:rsidRPr="000174D2">
        <w:rPr>
          <w:rFonts w:asciiTheme="majorBidi" w:hAnsiTheme="majorBidi" w:cstheme="majorBidi"/>
        </w:rPr>
        <w:t>Electrode preparation and (d</w:t>
      </w:r>
      <w:r w:rsidR="000174D2" w:rsidRPr="000174D2">
        <w:rPr>
          <w:rFonts w:asciiTheme="majorBidi" w:hAnsiTheme="majorBidi" w:cstheme="majorBidi"/>
        </w:rPr>
        <w:t>is</w:t>
      </w:r>
      <w:r w:rsidR="00BE3455" w:rsidRPr="000174D2">
        <w:rPr>
          <w:rFonts w:asciiTheme="majorBidi" w:hAnsiTheme="majorBidi" w:cstheme="majorBidi"/>
        </w:rPr>
        <w:t xml:space="preserve">)assembly </w:t>
      </w:r>
      <w:r w:rsidR="00F6255F" w:rsidRPr="000174D2">
        <w:rPr>
          <w:rFonts w:asciiTheme="majorBidi" w:hAnsiTheme="majorBidi" w:cstheme="majorBidi"/>
        </w:rPr>
        <w:t xml:space="preserve">of the </w:t>
      </w:r>
      <w:r w:rsidR="00BE3455" w:rsidRPr="000174D2">
        <w:rPr>
          <w:rFonts w:asciiTheme="majorBidi" w:hAnsiTheme="majorBidi" w:cstheme="majorBidi"/>
        </w:rPr>
        <w:t>elec</w:t>
      </w:r>
      <w:r w:rsidR="00F6255F" w:rsidRPr="000174D2">
        <w:rPr>
          <w:rFonts w:asciiTheme="majorBidi" w:hAnsiTheme="majorBidi" w:cstheme="majorBidi"/>
        </w:rPr>
        <w:t>trochemical cells w</w:t>
      </w:r>
      <w:r w:rsidR="00B677B1" w:rsidRPr="000174D2">
        <w:rPr>
          <w:rFonts w:asciiTheme="majorBidi" w:hAnsiTheme="majorBidi" w:cstheme="majorBidi"/>
        </w:rPr>
        <w:t xml:space="preserve">ere </w:t>
      </w:r>
      <w:r w:rsidR="00F6255F" w:rsidRPr="000174D2">
        <w:rPr>
          <w:rFonts w:asciiTheme="majorBidi" w:hAnsiTheme="majorBidi" w:cstheme="majorBidi"/>
        </w:rPr>
        <w:t>conducted in a</w:t>
      </w:r>
      <w:r w:rsidR="00B677B1" w:rsidRPr="000174D2">
        <w:rPr>
          <w:rFonts w:asciiTheme="majorBidi" w:hAnsiTheme="majorBidi" w:cstheme="majorBidi"/>
        </w:rPr>
        <w:t>n Ar-filled</w:t>
      </w:r>
      <w:r w:rsidR="00F6255F" w:rsidRPr="000174D2">
        <w:rPr>
          <w:rFonts w:asciiTheme="majorBidi" w:hAnsiTheme="majorBidi" w:cstheme="majorBidi"/>
        </w:rPr>
        <w:t xml:space="preserve"> glovebox</w:t>
      </w:r>
      <w:r w:rsidR="00B677B1" w:rsidRPr="000174D2">
        <w:rPr>
          <w:rFonts w:asciiTheme="majorBidi" w:hAnsiTheme="majorBidi" w:cstheme="majorBidi"/>
        </w:rPr>
        <w:t xml:space="preserve"> (</w:t>
      </w:r>
      <w:r w:rsidR="005B0AF7" w:rsidRPr="000174D2">
        <w:rPr>
          <w:rFonts w:asciiTheme="majorBidi" w:hAnsiTheme="majorBidi" w:cstheme="majorBidi"/>
        </w:rPr>
        <w:t>&lt;</w:t>
      </w:r>
      <w:r w:rsidR="00905013">
        <w:rPr>
          <w:rFonts w:asciiTheme="majorBidi" w:hAnsiTheme="majorBidi" w:cstheme="majorBidi"/>
        </w:rPr>
        <w:t xml:space="preserve"> </w:t>
      </w:r>
      <w:r w:rsidR="005B0AF7" w:rsidRPr="000174D2">
        <w:rPr>
          <w:rFonts w:asciiTheme="majorBidi" w:hAnsiTheme="majorBidi" w:cstheme="majorBidi"/>
        </w:rPr>
        <w:t>0.5</w:t>
      </w:r>
      <w:r w:rsidR="00B677B1" w:rsidRPr="000174D2">
        <w:rPr>
          <w:rFonts w:asciiTheme="majorBidi" w:hAnsiTheme="majorBidi" w:cstheme="majorBidi"/>
        </w:rPr>
        <w:t xml:space="preserve"> ppm O</w:t>
      </w:r>
      <w:r w:rsidR="00B677B1" w:rsidRPr="000174D2">
        <w:rPr>
          <w:rFonts w:asciiTheme="majorBidi" w:hAnsiTheme="majorBidi" w:cstheme="majorBidi"/>
          <w:vertAlign w:val="subscript"/>
        </w:rPr>
        <w:t>2</w:t>
      </w:r>
      <w:r w:rsidR="00992364">
        <w:rPr>
          <w:rFonts w:asciiTheme="majorBidi" w:hAnsiTheme="majorBidi" w:cstheme="majorBidi"/>
        </w:rPr>
        <w:t xml:space="preserve">; </w:t>
      </w:r>
      <w:r w:rsidR="005B0AF7" w:rsidRPr="000174D2">
        <w:rPr>
          <w:rFonts w:asciiTheme="majorBidi" w:hAnsiTheme="majorBidi" w:cstheme="majorBidi"/>
        </w:rPr>
        <w:t>&lt;</w:t>
      </w:r>
      <w:r w:rsidR="00905013">
        <w:rPr>
          <w:rFonts w:asciiTheme="majorBidi" w:hAnsiTheme="majorBidi" w:cstheme="majorBidi"/>
        </w:rPr>
        <w:t xml:space="preserve"> </w:t>
      </w:r>
      <w:r w:rsidR="005B0AF7" w:rsidRPr="000174D2">
        <w:rPr>
          <w:rFonts w:asciiTheme="majorBidi" w:hAnsiTheme="majorBidi" w:cstheme="majorBidi"/>
        </w:rPr>
        <w:t xml:space="preserve">0.5 </w:t>
      </w:r>
      <w:r w:rsidR="00B677B1" w:rsidRPr="000174D2">
        <w:rPr>
          <w:rFonts w:asciiTheme="majorBidi" w:hAnsiTheme="majorBidi" w:cstheme="majorBidi"/>
        </w:rPr>
        <w:t>ppm H</w:t>
      </w:r>
      <w:r w:rsidR="00B677B1" w:rsidRPr="000174D2">
        <w:rPr>
          <w:rFonts w:asciiTheme="majorBidi" w:hAnsiTheme="majorBidi" w:cstheme="majorBidi"/>
          <w:vertAlign w:val="subscript"/>
        </w:rPr>
        <w:t>2</w:t>
      </w:r>
      <w:r w:rsidR="00B677B1" w:rsidRPr="000174D2">
        <w:rPr>
          <w:rFonts w:asciiTheme="majorBidi" w:hAnsiTheme="majorBidi" w:cstheme="majorBidi"/>
        </w:rPr>
        <w:t>O)</w:t>
      </w:r>
      <w:r w:rsidR="00F6255F" w:rsidRPr="000174D2">
        <w:rPr>
          <w:rFonts w:asciiTheme="majorBidi" w:hAnsiTheme="majorBidi" w:cstheme="majorBidi"/>
        </w:rPr>
        <w:t>.</w:t>
      </w:r>
      <w:r w:rsidR="00BE3455" w:rsidRPr="000174D2">
        <w:rPr>
          <w:rFonts w:asciiTheme="majorBidi" w:hAnsiTheme="majorBidi" w:cstheme="majorBidi"/>
        </w:rPr>
        <w:t xml:space="preserve"> </w:t>
      </w:r>
      <w:r w:rsidR="005B0AF7" w:rsidRPr="000174D2">
        <w:rPr>
          <w:rFonts w:asciiTheme="majorBidi" w:hAnsiTheme="majorBidi" w:cstheme="majorBidi"/>
        </w:rPr>
        <w:t>Post-cycled</w:t>
      </w:r>
      <w:r w:rsidR="00BE3455" w:rsidRPr="000174D2">
        <w:rPr>
          <w:rFonts w:asciiTheme="majorBidi" w:hAnsiTheme="majorBidi" w:cstheme="majorBidi"/>
        </w:rPr>
        <w:t xml:space="preserve"> electrodes were washed with THF and dried under vacuum for </w:t>
      </w:r>
      <w:r w:rsidR="00A33E45" w:rsidRPr="000174D2">
        <w:rPr>
          <w:rFonts w:asciiTheme="majorBidi" w:hAnsiTheme="majorBidi" w:cstheme="majorBidi"/>
        </w:rPr>
        <w:t>1</w:t>
      </w:r>
      <w:r w:rsidR="00BE3455" w:rsidRPr="000174D2">
        <w:rPr>
          <w:rFonts w:asciiTheme="majorBidi" w:hAnsiTheme="majorBidi" w:cstheme="majorBidi"/>
        </w:rPr>
        <w:t xml:space="preserve"> h prior to XRD </w:t>
      </w:r>
      <w:r w:rsidR="003527FA" w:rsidRPr="000174D2">
        <w:rPr>
          <w:rFonts w:asciiTheme="majorBidi" w:hAnsiTheme="majorBidi" w:cstheme="majorBidi"/>
        </w:rPr>
        <w:t>analysis.</w:t>
      </w:r>
    </w:p>
    <w:p w:rsidR="0039640D" w:rsidRDefault="0039640D" w:rsidP="000174D2">
      <w:pPr>
        <w:pStyle w:val="08ArticleText"/>
        <w:rPr>
          <w:rFonts w:asciiTheme="majorBidi" w:hAnsiTheme="majorBidi" w:cstheme="majorBidi"/>
        </w:rPr>
      </w:pPr>
    </w:p>
    <w:p w:rsidR="0039640D" w:rsidRPr="000F66DF" w:rsidRDefault="0039640D" w:rsidP="0039640D">
      <w:pPr>
        <w:pStyle w:val="08ArticleText"/>
        <w:rPr>
          <w:b/>
        </w:rPr>
      </w:pPr>
      <w:r>
        <w:rPr>
          <w:b/>
        </w:rPr>
        <w:t>PND structure refinement</w:t>
      </w:r>
    </w:p>
    <w:p w:rsidR="0039640D" w:rsidRDefault="0039640D" w:rsidP="000174D2">
      <w:pPr>
        <w:pStyle w:val="08ArticleText"/>
        <w:rPr>
          <w:rFonts w:asciiTheme="majorBidi" w:hAnsiTheme="majorBidi" w:cstheme="majorBidi"/>
        </w:rPr>
      </w:pPr>
      <w:r>
        <w:rPr>
          <w:rFonts w:asciiTheme="majorBidi" w:hAnsiTheme="majorBidi" w:cstheme="majorBidi"/>
        </w:rPr>
        <w:t>In each case, t</w:t>
      </w:r>
      <w:r w:rsidRPr="0039640D">
        <w:rPr>
          <w:rFonts w:asciiTheme="majorBidi" w:hAnsiTheme="majorBidi" w:cstheme="majorBidi"/>
        </w:rPr>
        <w:t>he background was fitted using the reciprocal interpolation function (number 8 within GSAS) employing 10-18 coefficients. The unit cell parameters, peak profile parameters, occupancies of the shared sites (Li(1) and M) and temperature factors were all then refined, followed by the application of an absorption correction. Peak shapes were modelled in each case using ToF profile function 3 (convolution of back-to-back exponentials with a pseudo-Voigt function). At this point, any extra phases</w:t>
      </w:r>
      <w:r w:rsidR="004F42DD">
        <w:rPr>
          <w:rFonts w:asciiTheme="majorBidi" w:hAnsiTheme="majorBidi" w:cstheme="majorBidi"/>
          <w:color w:val="FF0000"/>
        </w:rPr>
        <w:t xml:space="preserve"> such as</w:t>
      </w:r>
      <w:r w:rsidR="004F42DD">
        <w:rPr>
          <w:rFonts w:asciiTheme="majorBidi" w:hAnsiTheme="majorBidi" w:cstheme="majorBidi"/>
        </w:rPr>
        <w:t xml:space="preserve"> </w:t>
      </w:r>
      <w:r w:rsidRPr="0039640D">
        <w:rPr>
          <w:rFonts w:asciiTheme="majorBidi" w:hAnsiTheme="majorBidi" w:cstheme="majorBidi"/>
        </w:rPr>
        <w:t>V from the sample canister (</w:t>
      </w:r>
      <w:r>
        <w:rPr>
          <w:rFonts w:asciiTheme="majorBidi" w:hAnsiTheme="majorBidi" w:cstheme="majorBidi"/>
        </w:rPr>
        <w:t xml:space="preserve">samples </w:t>
      </w:r>
      <w:r w:rsidRPr="0039640D">
        <w:rPr>
          <w:rFonts w:asciiTheme="majorBidi" w:hAnsiTheme="majorBidi" w:cstheme="majorBidi"/>
          <w:b/>
        </w:rPr>
        <w:t>1</w:t>
      </w:r>
      <w:r w:rsidRPr="0039640D">
        <w:rPr>
          <w:rFonts w:asciiTheme="majorBidi" w:hAnsiTheme="majorBidi" w:cstheme="majorBidi"/>
        </w:rPr>
        <w:t>-</w:t>
      </w:r>
      <w:r w:rsidRPr="0039640D">
        <w:rPr>
          <w:rFonts w:asciiTheme="majorBidi" w:hAnsiTheme="majorBidi" w:cstheme="majorBidi"/>
          <w:b/>
        </w:rPr>
        <w:t>7</w:t>
      </w:r>
      <w:r>
        <w:rPr>
          <w:rFonts w:asciiTheme="majorBidi" w:hAnsiTheme="majorBidi" w:cstheme="majorBidi"/>
        </w:rPr>
        <w:t xml:space="preserve">; see </w:t>
      </w:r>
      <w:r w:rsidR="004F42DD" w:rsidRPr="004F42DD">
        <w:rPr>
          <w:rFonts w:asciiTheme="majorBidi" w:hAnsiTheme="majorBidi" w:cstheme="majorBidi"/>
          <w:color w:val="FF0000"/>
        </w:rPr>
        <w:t>Figure 3</w:t>
      </w:r>
      <w:r w:rsidRPr="0039640D">
        <w:rPr>
          <w:rFonts w:asciiTheme="majorBidi" w:hAnsiTheme="majorBidi" w:cstheme="majorBidi"/>
        </w:rPr>
        <w:t>), Li</w:t>
      </w:r>
      <w:r w:rsidRPr="0039640D">
        <w:rPr>
          <w:rFonts w:asciiTheme="majorBidi" w:hAnsiTheme="majorBidi" w:cstheme="majorBidi"/>
          <w:vertAlign w:val="subscript"/>
        </w:rPr>
        <w:t>2</w:t>
      </w:r>
      <w:r w:rsidRPr="0039640D">
        <w:rPr>
          <w:rFonts w:asciiTheme="majorBidi" w:hAnsiTheme="majorBidi" w:cstheme="majorBidi"/>
        </w:rPr>
        <w:t>O (</w:t>
      </w:r>
      <w:r w:rsidRPr="0039640D">
        <w:rPr>
          <w:rFonts w:asciiTheme="majorBidi" w:hAnsiTheme="majorBidi" w:cstheme="majorBidi"/>
          <w:b/>
        </w:rPr>
        <w:t>5</w:t>
      </w:r>
      <w:r w:rsidRPr="0039640D">
        <w:rPr>
          <w:rFonts w:asciiTheme="majorBidi" w:hAnsiTheme="majorBidi" w:cstheme="majorBidi"/>
        </w:rPr>
        <w:t xml:space="preserve"> and </w:t>
      </w:r>
      <w:r w:rsidRPr="0039640D">
        <w:rPr>
          <w:rFonts w:asciiTheme="majorBidi" w:hAnsiTheme="majorBidi" w:cstheme="majorBidi"/>
          <w:b/>
        </w:rPr>
        <w:t>6</w:t>
      </w:r>
      <w:r w:rsidRPr="0039640D">
        <w:rPr>
          <w:rFonts w:asciiTheme="majorBidi" w:hAnsiTheme="majorBidi" w:cstheme="majorBidi"/>
        </w:rPr>
        <w:t>) or Li</w:t>
      </w:r>
      <w:r w:rsidRPr="0039640D">
        <w:rPr>
          <w:rFonts w:asciiTheme="majorBidi" w:hAnsiTheme="majorBidi" w:cstheme="majorBidi"/>
          <w:vertAlign w:val="subscript"/>
        </w:rPr>
        <w:t>3</w:t>
      </w:r>
      <w:r w:rsidRPr="0039640D">
        <w:rPr>
          <w:rFonts w:asciiTheme="majorBidi" w:hAnsiTheme="majorBidi" w:cstheme="majorBidi"/>
        </w:rPr>
        <w:t>N (</w:t>
      </w:r>
      <w:r w:rsidRPr="0039640D">
        <w:rPr>
          <w:rFonts w:asciiTheme="majorBidi" w:hAnsiTheme="majorBidi" w:cstheme="majorBidi"/>
          <w:b/>
        </w:rPr>
        <w:t>7</w:t>
      </w:r>
      <w:r w:rsidRPr="0039640D">
        <w:rPr>
          <w:rFonts w:asciiTheme="majorBidi" w:hAnsiTheme="majorBidi" w:cstheme="majorBidi"/>
        </w:rPr>
        <w:t>)) were introduced in the refinement. Lastly, anisotropic temperature factors were refined and the occupancy of the Li(2) site was allowed to vary freely to investigate the possibility of vacancies at this site. Constraints were applied to the fractional occupancies and thermal parameters of the disordered Li(1)/M site such that the total occupancy was unity and the the</w:t>
      </w:r>
      <w:r w:rsidR="00A83CBC">
        <w:rPr>
          <w:rFonts w:asciiTheme="majorBidi" w:hAnsiTheme="majorBidi" w:cstheme="majorBidi"/>
        </w:rPr>
        <w:t>r</w:t>
      </w:r>
      <w:r w:rsidRPr="0039640D">
        <w:rPr>
          <w:rFonts w:asciiTheme="majorBidi" w:hAnsiTheme="majorBidi" w:cstheme="majorBidi"/>
        </w:rPr>
        <w:t xml:space="preserve">mal parameters were equal. The refinements were considered </w:t>
      </w:r>
      <w:r w:rsidR="00684672" w:rsidRPr="00684672">
        <w:rPr>
          <w:rFonts w:asciiTheme="majorBidi" w:hAnsiTheme="majorBidi" w:cstheme="majorBidi"/>
          <w:color w:val="FF0000"/>
        </w:rPr>
        <w:t>complete</w:t>
      </w:r>
      <w:r w:rsidRPr="0039640D">
        <w:rPr>
          <w:rFonts w:asciiTheme="majorBidi" w:hAnsiTheme="majorBidi" w:cstheme="majorBidi"/>
        </w:rPr>
        <w:t xml:space="preserve"> when convergence was achieved, all the variables were stable and the R-values minimised.</w:t>
      </w:r>
    </w:p>
    <w:p w:rsidR="00977A87" w:rsidRPr="000174D2" w:rsidRDefault="00977A87" w:rsidP="000174D2">
      <w:pPr>
        <w:pStyle w:val="08ArticleText"/>
      </w:pPr>
    </w:p>
    <w:p w:rsidR="00513F7F" w:rsidRPr="000F66DF" w:rsidRDefault="00122356" w:rsidP="00513F7F">
      <w:pPr>
        <w:pStyle w:val="05BHeading"/>
        <w:rPr>
          <w:sz w:val="22"/>
          <w:szCs w:val="22"/>
        </w:rPr>
      </w:pPr>
      <w:r w:rsidRPr="000F66DF">
        <w:rPr>
          <w:sz w:val="22"/>
          <w:szCs w:val="22"/>
        </w:rPr>
        <w:t>Results and Discussion</w:t>
      </w:r>
    </w:p>
    <w:p w:rsidR="00695F0B" w:rsidRDefault="004017D2" w:rsidP="006E2930">
      <w:pPr>
        <w:pStyle w:val="08ArticleText"/>
        <w:rPr>
          <w:vertAlign w:val="superscript"/>
        </w:rPr>
      </w:pPr>
      <w:r w:rsidRPr="00684672">
        <w:t>Fig</w:t>
      </w:r>
      <w:r w:rsidR="00EA5225" w:rsidRPr="00684672">
        <w:t xml:space="preserve">. </w:t>
      </w:r>
      <w:r w:rsidR="006652E7" w:rsidRPr="00684672">
        <w:t>2</w:t>
      </w:r>
      <w:r w:rsidRPr="00684672">
        <w:t xml:space="preserve"> shows</w:t>
      </w:r>
      <w:r w:rsidRPr="000F66DF">
        <w:t xml:space="preserve"> a typical X-ray </w:t>
      </w:r>
      <w:r w:rsidR="00A121B4">
        <w:t xml:space="preserve">diffraction </w:t>
      </w:r>
      <w:r w:rsidRPr="000F66DF">
        <w:t>pattern of the as-formed products after MW irradiation (</w:t>
      </w:r>
      <w:r w:rsidR="00721F2C" w:rsidRPr="000F66DF">
        <w:t xml:space="preserve">for sample </w:t>
      </w:r>
      <w:r w:rsidRPr="000F66DF">
        <w:rPr>
          <w:b/>
        </w:rPr>
        <w:t>2</w:t>
      </w:r>
      <w:r w:rsidRPr="000F66DF">
        <w:t xml:space="preserve">). Powder X-ray diffraction data from samples </w:t>
      </w:r>
      <w:r w:rsidRPr="000F66DF">
        <w:rPr>
          <w:b/>
        </w:rPr>
        <w:t>1</w:t>
      </w:r>
      <w:r w:rsidRPr="000F66DF">
        <w:t>-</w:t>
      </w:r>
      <w:r w:rsidR="00967C5C" w:rsidRPr="000F66DF">
        <w:rPr>
          <w:b/>
        </w:rPr>
        <w:t>7</w:t>
      </w:r>
      <w:r w:rsidR="00967C5C" w:rsidRPr="000F66DF">
        <w:t xml:space="preserve"> </w:t>
      </w:r>
      <w:r w:rsidRPr="000F66DF">
        <w:t>revealed phase</w:t>
      </w:r>
      <w:r w:rsidR="00CB3D35" w:rsidRPr="000F66DF">
        <w:t>s that were</w:t>
      </w:r>
      <w:r w:rsidR="00E81E78">
        <w:t xml:space="preserve"> isostructural with</w:t>
      </w:r>
      <w:r w:rsidRPr="000F66DF">
        <w:t xml:space="preserve"> α-Li</w:t>
      </w:r>
      <w:r w:rsidRPr="000F66DF">
        <w:rPr>
          <w:vertAlign w:val="subscript"/>
        </w:rPr>
        <w:t>3</w:t>
      </w:r>
      <w:r w:rsidRPr="000F66DF">
        <w:t>N</w:t>
      </w:r>
      <w:bookmarkStart w:id="10" w:name="_Ref337986790"/>
      <w:r w:rsidRPr="000F66DF">
        <w:t>,</w:t>
      </w:r>
      <w:bookmarkEnd w:id="10"/>
      <w:r w:rsidRPr="000F66DF">
        <w:t xml:space="preserve"> with reflections </w:t>
      </w:r>
      <w:r w:rsidR="00721F2C" w:rsidRPr="000F66DF">
        <w:t xml:space="preserve">shifted in 2θ </w:t>
      </w:r>
      <w:r w:rsidRPr="000F66DF">
        <w:t xml:space="preserve">when </w:t>
      </w:r>
      <w:r w:rsidR="00F47467" w:rsidRPr="000F66DF">
        <w:t>compared to the</w:t>
      </w:r>
      <w:r w:rsidR="00F0714D">
        <w:t xml:space="preserve"> </w:t>
      </w:r>
      <w:r w:rsidR="00F0714D" w:rsidRPr="000F66DF">
        <w:t>calculated pattern of Li</w:t>
      </w:r>
      <w:r w:rsidR="00F0714D" w:rsidRPr="000F66DF">
        <w:rPr>
          <w:vertAlign w:val="subscript"/>
        </w:rPr>
        <w:t>3</w:t>
      </w:r>
      <w:r w:rsidR="00F0714D" w:rsidRPr="000F66DF">
        <w:t>N (</w:t>
      </w:r>
      <w:r w:rsidR="00F0714D" w:rsidRPr="000F66DF">
        <w:rPr>
          <w:i/>
        </w:rPr>
        <w:t>P</w:t>
      </w:r>
      <w:r w:rsidR="00F0714D" w:rsidRPr="000F66DF">
        <w:t>6/</w:t>
      </w:r>
      <w:r w:rsidR="00F0714D" w:rsidRPr="000F66DF">
        <w:rPr>
          <w:i/>
        </w:rPr>
        <w:t>mmm</w:t>
      </w:r>
      <w:r w:rsidR="00F0714D" w:rsidRPr="000F66DF">
        <w:t xml:space="preserve">, </w:t>
      </w:r>
      <w:r w:rsidR="00F0714D" w:rsidRPr="000F66DF">
        <w:rPr>
          <w:i/>
        </w:rPr>
        <w:t>a</w:t>
      </w:r>
      <w:r w:rsidR="00F0714D" w:rsidRPr="000F66DF">
        <w:t xml:space="preserve"> = 3.648(1) Å and </w:t>
      </w:r>
      <w:r w:rsidR="00F0714D" w:rsidRPr="000F66DF">
        <w:rPr>
          <w:i/>
        </w:rPr>
        <w:t>c</w:t>
      </w:r>
      <w:r w:rsidR="00F0714D" w:rsidRPr="000F66DF">
        <w:t xml:space="preserve"> = 3.875(1) Å).</w:t>
      </w:r>
      <w:fldSimple w:instr=" NOTEREF _Ref340850040 \h  \* MERGEFORMAT ">
        <w:r w:rsidR="001C0073">
          <w:rPr>
            <w:vertAlign w:val="superscript"/>
          </w:rPr>
          <w:t>6</w:t>
        </w:r>
      </w:fldSimple>
    </w:p>
    <w:p w:rsidR="00816D9D" w:rsidRDefault="00816D9D" w:rsidP="006E2930">
      <w:pPr>
        <w:pStyle w:val="08ArticleText"/>
        <w:rPr>
          <w:vertAlign w:val="superscript"/>
        </w:rPr>
      </w:pPr>
    </w:p>
    <w:p w:rsidR="00816D9D" w:rsidRDefault="00816D9D" w:rsidP="006E2930">
      <w:pPr>
        <w:pStyle w:val="08ArticleText"/>
        <w:rPr>
          <w:vertAlign w:val="superscript"/>
        </w:rPr>
      </w:pPr>
    </w:p>
    <w:p w:rsidR="00816D9D" w:rsidRDefault="00816D9D" w:rsidP="006E2930">
      <w:pPr>
        <w:pStyle w:val="08ArticleText"/>
        <w:rPr>
          <w:vertAlign w:val="superscript"/>
        </w:rPr>
      </w:pPr>
    </w:p>
    <w:p w:rsidR="00816D9D" w:rsidRDefault="00816D9D" w:rsidP="006E2930">
      <w:pPr>
        <w:pStyle w:val="08ArticleText"/>
        <w:rPr>
          <w:vertAlign w:val="superscript"/>
        </w:rPr>
      </w:pPr>
    </w:p>
    <w:p w:rsidR="00816D9D" w:rsidRDefault="00816D9D" w:rsidP="006E2930">
      <w:pPr>
        <w:pStyle w:val="08ArticleText"/>
        <w:rPr>
          <w:vertAlign w:val="superscript"/>
        </w:rPr>
      </w:pPr>
    </w:p>
    <w:p w:rsidR="00816D9D" w:rsidRDefault="00816D9D" w:rsidP="006E2930">
      <w:pPr>
        <w:pStyle w:val="08ArticleText"/>
        <w:rPr>
          <w:vertAlign w:val="superscript"/>
        </w:rPr>
      </w:pPr>
    </w:p>
    <w:p w:rsidR="00816D9D" w:rsidRDefault="00816D9D" w:rsidP="006E2930">
      <w:pPr>
        <w:pStyle w:val="08ArticleText"/>
        <w:rPr>
          <w:vertAlign w:val="superscript"/>
        </w:rPr>
      </w:pPr>
    </w:p>
    <w:p w:rsidR="00816D9D" w:rsidRDefault="00816D9D" w:rsidP="006E2930">
      <w:pPr>
        <w:pStyle w:val="08ArticleText"/>
        <w:rPr>
          <w:vertAlign w:val="superscript"/>
        </w:rPr>
      </w:pPr>
    </w:p>
    <w:p w:rsidR="00816D9D" w:rsidRDefault="00816D9D" w:rsidP="006E2930">
      <w:pPr>
        <w:pStyle w:val="08ArticleText"/>
        <w:rPr>
          <w:vertAlign w:val="superscript"/>
        </w:rPr>
      </w:pPr>
    </w:p>
    <w:p w:rsidR="00816D9D" w:rsidRDefault="00816D9D" w:rsidP="006E2930">
      <w:pPr>
        <w:pStyle w:val="08ArticleText"/>
        <w:rPr>
          <w:vertAlign w:val="superscript"/>
        </w:rPr>
      </w:pPr>
    </w:p>
    <w:p w:rsidR="00816D9D" w:rsidRDefault="00816D9D" w:rsidP="006E2930">
      <w:pPr>
        <w:pStyle w:val="08ArticleText"/>
        <w:rPr>
          <w:vertAlign w:val="superscript"/>
        </w:rPr>
      </w:pPr>
    </w:p>
    <w:p w:rsidR="00816D9D" w:rsidRDefault="00816D9D" w:rsidP="006E2930">
      <w:pPr>
        <w:pStyle w:val="08ArticleText"/>
        <w:rPr>
          <w:vertAlign w:val="superscript"/>
        </w:rPr>
      </w:pPr>
    </w:p>
    <w:p w:rsidR="00816D9D" w:rsidRDefault="00816D9D" w:rsidP="006E2930">
      <w:pPr>
        <w:pStyle w:val="08ArticleText"/>
        <w:rPr>
          <w:vertAlign w:val="superscript"/>
        </w:rPr>
      </w:pPr>
    </w:p>
    <w:p w:rsidR="00816D9D" w:rsidRDefault="00816D9D" w:rsidP="006E2930">
      <w:pPr>
        <w:pStyle w:val="08ArticleText"/>
        <w:rPr>
          <w:vertAlign w:val="superscript"/>
        </w:rPr>
      </w:pPr>
    </w:p>
    <w:p w:rsidR="00816D9D" w:rsidRDefault="00816D9D" w:rsidP="006E2930">
      <w:pPr>
        <w:pStyle w:val="08ArticleText"/>
        <w:rPr>
          <w:vertAlign w:val="superscript"/>
        </w:rPr>
      </w:pPr>
    </w:p>
    <w:p w:rsidR="00816D9D" w:rsidRDefault="00816D9D" w:rsidP="006E2930">
      <w:pPr>
        <w:pStyle w:val="08ArticleText"/>
        <w:rPr>
          <w:vertAlign w:val="superscript"/>
        </w:rPr>
      </w:pPr>
    </w:p>
    <w:p w:rsidR="00816D9D" w:rsidRDefault="00816D9D" w:rsidP="006E2930">
      <w:pPr>
        <w:pStyle w:val="08ArticleText"/>
        <w:rPr>
          <w:vertAlign w:val="superscript"/>
        </w:rPr>
      </w:pPr>
      <w:r>
        <w:drawing>
          <wp:anchor distT="0" distB="0" distL="114300" distR="114300" simplePos="0" relativeHeight="251658240" behindDoc="0" locked="0" layoutInCell="1" allowOverlap="1">
            <wp:simplePos x="0" y="0"/>
            <wp:positionH relativeFrom="column">
              <wp:posOffset>-4445</wp:posOffset>
            </wp:positionH>
            <wp:positionV relativeFrom="paragraph">
              <wp:posOffset>-2273935</wp:posOffset>
            </wp:positionV>
            <wp:extent cx="3019425" cy="23934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ay pattern.pn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14" t="12200" r="11674" b="5764"/>
                    <a:stretch/>
                  </pic:blipFill>
                  <pic:spPr bwMode="auto">
                    <a:xfrm>
                      <a:off x="0" y="0"/>
                      <a:ext cx="3019425" cy="23934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6D9D" w:rsidRPr="00E51F2F" w:rsidRDefault="00816D9D" w:rsidP="00816D9D">
      <w:pPr>
        <w:pStyle w:val="StyleStyleBodyTextLatinTrebuchetMSJustifiedLeft0cm"/>
        <w:spacing w:after="240" w:line="230" w:lineRule="exact"/>
        <w:ind w:firstLine="0"/>
        <w:rPr>
          <w:rFonts w:ascii="Times New Roman" w:hAnsi="Times New Roman"/>
          <w:b/>
          <w:sz w:val="18"/>
          <w:szCs w:val="18"/>
          <w:lang w:val="en-GB"/>
        </w:rPr>
      </w:pPr>
      <w:r w:rsidRPr="00682A33">
        <w:rPr>
          <w:rFonts w:ascii="Times New Roman" w:hAnsi="Times New Roman"/>
          <w:b/>
          <w:sz w:val="18"/>
          <w:szCs w:val="18"/>
          <w:lang w:val="en-GB"/>
        </w:rPr>
        <w:t>Fig. 2 Typical XRD pattern of a Li</w:t>
      </w:r>
      <w:r w:rsidRPr="00682A33">
        <w:rPr>
          <w:rFonts w:ascii="Times New Roman" w:hAnsi="Times New Roman"/>
          <w:b/>
          <w:sz w:val="18"/>
          <w:szCs w:val="18"/>
          <w:vertAlign w:val="subscript"/>
          <w:lang w:val="en-GB"/>
        </w:rPr>
        <w:t>3-x-y</w:t>
      </w:r>
      <w:r w:rsidRPr="00682A33">
        <w:rPr>
          <w:rFonts w:ascii="Times New Roman" w:hAnsi="Times New Roman"/>
          <w:b/>
          <w:sz w:val="18"/>
          <w:szCs w:val="18"/>
          <w:lang w:val="en-GB"/>
        </w:rPr>
        <w:t>M</w:t>
      </w:r>
      <w:r w:rsidRPr="00682A33">
        <w:rPr>
          <w:rFonts w:ascii="Times New Roman" w:hAnsi="Times New Roman"/>
          <w:b/>
          <w:sz w:val="18"/>
          <w:szCs w:val="18"/>
          <w:vertAlign w:val="subscript"/>
          <w:lang w:val="en-GB"/>
        </w:rPr>
        <w:t>x</w:t>
      </w:r>
      <w:r w:rsidRPr="00682A33">
        <w:rPr>
          <w:rFonts w:ascii="Times New Roman" w:hAnsi="Times New Roman"/>
          <w:b/>
          <w:sz w:val="18"/>
          <w:szCs w:val="18"/>
          <w:lang w:val="en-GB"/>
        </w:rPr>
        <w:t>N sample (M= Co-Cu) synthesised by MW methods (sample 2 is shown). Indices for the expected reflections are indicated.</w:t>
      </w:r>
    </w:p>
    <w:p w:rsidR="00816D9D" w:rsidRDefault="00977A87" w:rsidP="00977A87">
      <w:pPr>
        <w:pStyle w:val="08ArticleText"/>
      </w:pPr>
      <w:r>
        <w:lastRenderedPageBreak/>
        <w:tab/>
      </w:r>
      <w:r w:rsidRPr="000F66DF">
        <w:t xml:space="preserve">The absence of </w:t>
      </w:r>
      <w:r w:rsidRPr="00684672">
        <w:t xml:space="preserve">transition metal reagents in the final </w:t>
      </w:r>
      <w:r w:rsidR="001D0727" w:rsidRPr="00684672">
        <w:t>PXD</w:t>
      </w:r>
      <w:r w:rsidRPr="00684672">
        <w:t xml:space="preserve"> patterns of </w:t>
      </w:r>
      <w:r w:rsidRPr="00684672">
        <w:rPr>
          <w:b/>
        </w:rPr>
        <w:t>1</w:t>
      </w:r>
      <w:r w:rsidRPr="00684672">
        <w:t>-</w:t>
      </w:r>
      <w:r w:rsidRPr="00684672">
        <w:rPr>
          <w:b/>
        </w:rPr>
        <w:t>7</w:t>
      </w:r>
      <w:r w:rsidRPr="00684672">
        <w:t xml:space="preserve"> indicate full conversion of the initial mixtures to final products (</w:t>
      </w:r>
      <w:r w:rsidR="00682A33" w:rsidRPr="00684672">
        <w:t>Table 1</w:t>
      </w:r>
      <w:r w:rsidRPr="00684672">
        <w:t>). The oxidation products of Li</w:t>
      </w:r>
      <w:r w:rsidRPr="00684672">
        <w:rPr>
          <w:vertAlign w:val="subscript"/>
        </w:rPr>
        <w:t>3</w:t>
      </w:r>
      <w:r w:rsidRPr="00684672">
        <w:t>N or Li (Li</w:t>
      </w:r>
      <w:r w:rsidRPr="00684672">
        <w:rPr>
          <w:vertAlign w:val="subscript"/>
        </w:rPr>
        <w:t>2</w:t>
      </w:r>
      <w:r w:rsidRPr="00684672">
        <w:t xml:space="preserve">O) found in samples </w:t>
      </w:r>
      <w:r w:rsidRPr="00684672">
        <w:rPr>
          <w:b/>
        </w:rPr>
        <w:t xml:space="preserve">5 </w:t>
      </w:r>
      <w:r w:rsidRPr="00684672">
        <w:t xml:space="preserve">and </w:t>
      </w:r>
      <w:r w:rsidRPr="00684672">
        <w:rPr>
          <w:b/>
        </w:rPr>
        <w:t>6</w:t>
      </w:r>
      <w:r w:rsidRPr="00684672">
        <w:t xml:space="preserve"> might originate either from the starting materials and/or air exposure during handling. </w:t>
      </w:r>
      <w:r w:rsidR="004F42DD">
        <w:rPr>
          <w:color w:val="FF0000"/>
        </w:rPr>
        <w:t>Lattice parameters</w:t>
      </w:r>
      <w:r w:rsidRPr="00684672">
        <w:t xml:space="preserve"> of samples (</w:t>
      </w:r>
      <w:r w:rsidRPr="00684672">
        <w:rPr>
          <w:b/>
        </w:rPr>
        <w:t>1</w:t>
      </w:r>
      <w:r w:rsidRPr="00684672">
        <w:t>-</w:t>
      </w:r>
      <w:r w:rsidRPr="00684672">
        <w:rPr>
          <w:b/>
        </w:rPr>
        <w:t>7</w:t>
      </w:r>
      <w:r w:rsidRPr="00684672">
        <w:t>)</w:t>
      </w:r>
      <w:r w:rsidRPr="00684672">
        <w:rPr>
          <w:b/>
        </w:rPr>
        <w:t xml:space="preserve"> </w:t>
      </w:r>
      <w:r w:rsidRPr="00684672">
        <w:t xml:space="preserve">were indexed in the hexagonal space group </w:t>
      </w:r>
      <w:r w:rsidRPr="00684672">
        <w:rPr>
          <w:i/>
        </w:rPr>
        <w:t>P</w:t>
      </w:r>
      <w:r w:rsidRPr="00684672">
        <w:t>6/</w:t>
      </w:r>
      <w:r w:rsidRPr="00684672">
        <w:rPr>
          <w:i/>
        </w:rPr>
        <w:t>mmm</w:t>
      </w:r>
      <w:r w:rsidRPr="00684672">
        <w:t xml:space="preserve"> (</w:t>
      </w:r>
      <w:r w:rsidR="00682A33" w:rsidRPr="00684672">
        <w:t>ESI; Table S1</w:t>
      </w:r>
      <w:r w:rsidRPr="00684672">
        <w:t xml:space="preserve">). </w:t>
      </w:r>
      <w:r w:rsidR="00477E38" w:rsidRPr="00684672">
        <w:rPr>
          <w:color w:val="FF0000"/>
        </w:rPr>
        <w:t>Samples</w:t>
      </w:r>
      <w:r w:rsidR="00477E38" w:rsidRPr="00684672">
        <w:t xml:space="preserve"> </w:t>
      </w:r>
      <w:r w:rsidRPr="00684672">
        <w:rPr>
          <w:b/>
        </w:rPr>
        <w:t>1</w:t>
      </w:r>
      <w:r w:rsidRPr="00684672">
        <w:t>-</w:t>
      </w:r>
      <w:r w:rsidRPr="00684672">
        <w:rPr>
          <w:b/>
        </w:rPr>
        <w:t>6</w:t>
      </w:r>
      <w:r w:rsidRPr="00684672">
        <w:t xml:space="preserve"> showed similar tr</w:t>
      </w:r>
      <w:r w:rsidRPr="000F66DF">
        <w:t xml:space="preserve">ends in cell parameters </w:t>
      </w:r>
      <w:r w:rsidRPr="000F66DF">
        <w:rPr>
          <w:i/>
        </w:rPr>
        <w:t>vs</w:t>
      </w:r>
      <w:r w:rsidRPr="000F66DF">
        <w:t xml:space="preserve">. transition metal content to those previously reported by Juza </w:t>
      </w:r>
      <w:r w:rsidRPr="000F66DF">
        <w:rPr>
          <w:i/>
        </w:rPr>
        <w:t>et al</w:t>
      </w:r>
      <w:r w:rsidRPr="000F66DF">
        <w:t>;</w:t>
      </w:r>
      <w:bookmarkStart w:id="11" w:name="_Ref358833674"/>
      <w:r w:rsidRPr="000F66DF">
        <w:rPr>
          <w:rStyle w:val="EndnoteReference"/>
        </w:rPr>
        <w:endnoteReference w:id="12"/>
      </w:r>
      <w:bookmarkEnd w:id="11"/>
      <w:r w:rsidRPr="000F66DF">
        <w:rPr>
          <w:i/>
        </w:rPr>
        <w:t xml:space="preserve"> </w:t>
      </w:r>
      <w:r w:rsidRPr="000F66DF">
        <w:t xml:space="preserve">a slight increase in the </w:t>
      </w:r>
      <w:r w:rsidRPr="000F66DF">
        <w:rPr>
          <w:i/>
        </w:rPr>
        <w:t>a</w:t>
      </w:r>
      <w:r w:rsidRPr="000F66DF">
        <w:t xml:space="preserve"> parameter and a steeper linear decrease in the </w:t>
      </w:r>
      <w:r w:rsidRPr="000F66DF">
        <w:rPr>
          <w:i/>
        </w:rPr>
        <w:t>c</w:t>
      </w:r>
      <w:r w:rsidRPr="000F66DF">
        <w:t xml:space="preserve"> parameter respectively with increasing metal substitution, </w:t>
      </w:r>
      <w:r w:rsidR="00682A33" w:rsidRPr="00CC4134">
        <w:rPr>
          <w:i/>
        </w:rPr>
        <w:t>x</w:t>
      </w:r>
      <w:r w:rsidRPr="000F66DF">
        <w:t xml:space="preserve">. Several authors have observed a similar dependence of the lattice parameters on </w:t>
      </w:r>
      <w:r w:rsidRPr="00992364">
        <w:rPr>
          <w:i/>
        </w:rPr>
        <w:t>x</w:t>
      </w:r>
      <w:r w:rsidRPr="000F66DF">
        <w:t>.</w:t>
      </w:r>
      <w:r w:rsidRPr="000F66DF">
        <w:rPr>
          <w:rStyle w:val="EndnoteReference"/>
        </w:rPr>
        <w:endnoteReference w:id="13"/>
      </w:r>
      <w:r w:rsidRPr="000F66DF">
        <w:rPr>
          <w:vertAlign w:val="superscript"/>
        </w:rPr>
        <w:t>,</w:t>
      </w:r>
      <w:r w:rsidRPr="000F66DF">
        <w:rPr>
          <w:rStyle w:val="EndnoteReference"/>
        </w:rPr>
        <w:endnoteReference w:id="14"/>
      </w:r>
      <w:r w:rsidR="00816D9D" w:rsidRPr="00816D9D">
        <w:t xml:space="preserve"> </w:t>
      </w:r>
    </w:p>
    <w:p w:rsidR="004A6EC6" w:rsidRDefault="00816D9D" w:rsidP="001E25F1">
      <w:pPr>
        <w:pStyle w:val="08ArticleText"/>
      </w:pPr>
      <w:r>
        <w:tab/>
        <w:t xml:space="preserve">Selected room </w:t>
      </w:r>
      <w:r w:rsidRPr="003731BF">
        <w:t>temperat</w:t>
      </w:r>
      <w:r w:rsidRPr="00D15E78">
        <w:t>ure crystallographic information from the MW-synthesised lithium ternary nitrides containing Ni (</w:t>
      </w:r>
      <w:r w:rsidRPr="00D15E78">
        <w:rPr>
          <w:b/>
        </w:rPr>
        <w:t>1</w:t>
      </w:r>
      <w:r w:rsidRPr="00D15E78">
        <w:t>-</w:t>
      </w:r>
      <w:r w:rsidRPr="00D15E78">
        <w:rPr>
          <w:b/>
        </w:rPr>
        <w:t>3</w:t>
      </w:r>
      <w:r w:rsidRPr="00D15E78">
        <w:t>), Co (</w:t>
      </w:r>
      <w:r w:rsidRPr="00D15E78">
        <w:rPr>
          <w:b/>
        </w:rPr>
        <w:t>4</w:t>
      </w:r>
      <w:r w:rsidRPr="00D15E78">
        <w:t>-</w:t>
      </w:r>
      <w:r w:rsidRPr="00D15E78">
        <w:rPr>
          <w:b/>
        </w:rPr>
        <w:t>6</w:t>
      </w:r>
      <w:r w:rsidRPr="00D15E78">
        <w:t>) and Cu (</w:t>
      </w:r>
      <w:r w:rsidRPr="00D15E78">
        <w:rPr>
          <w:b/>
        </w:rPr>
        <w:t>7</w:t>
      </w:r>
      <w:r w:rsidRPr="00D15E78">
        <w:t xml:space="preserve">) following Rietveld refinement is shown in Table 2 (with additional information in the ESI). </w:t>
      </w:r>
      <w:r w:rsidRPr="00D15E78">
        <w:rPr>
          <w:color w:val="FF0000"/>
        </w:rPr>
        <w:t>An example fit</w:t>
      </w:r>
      <w:r w:rsidR="00D9108A" w:rsidRPr="00D15E78">
        <w:rPr>
          <w:color w:val="FF0000"/>
        </w:rPr>
        <w:t xml:space="preserve"> to the data</w:t>
      </w:r>
      <w:r w:rsidRPr="00D15E78">
        <w:t xml:space="preserve"> is shown in Fig. 3. Despite the small sample volumes used, good fits were obtained and the lattice parameters determined from PND data were in good agreement with those obtained from PXD (ESI; Table S1).</w:t>
      </w:r>
      <w:r w:rsidR="00682A33" w:rsidRPr="00D15E78">
        <w:t>Fig. 4 plots</w:t>
      </w:r>
      <w:r w:rsidR="001E25F1" w:rsidRPr="00D15E78">
        <w:t xml:space="preserve"> the lattice parameters </w:t>
      </w:r>
      <w:r w:rsidR="006F52C6" w:rsidRPr="00D15E78">
        <w:t>against</w:t>
      </w:r>
      <w:r w:rsidR="001E25F1" w:rsidRPr="00D15E78">
        <w:t xml:space="preserve"> </w:t>
      </w:r>
      <w:r w:rsidR="006F52C6" w:rsidRPr="00D15E78">
        <w:t xml:space="preserve">the transition </w:t>
      </w:r>
      <w:r w:rsidR="001E25F1" w:rsidRPr="00D15E78">
        <w:t xml:space="preserve">metal </w:t>
      </w:r>
      <w:r w:rsidR="006F52C6" w:rsidRPr="00D15E78">
        <w:t>stoichiometry,</w:t>
      </w:r>
      <w:r w:rsidR="0081784C" w:rsidRPr="00D15E78">
        <w:t xml:space="preserve"> </w:t>
      </w:r>
      <w:r w:rsidR="006F52C6" w:rsidRPr="00D15E78">
        <w:rPr>
          <w:i/>
        </w:rPr>
        <w:t>x</w:t>
      </w:r>
      <w:r w:rsidR="003527FA" w:rsidRPr="00D15E78">
        <w:t>,</w:t>
      </w:r>
      <w:r w:rsidR="001E25F1" w:rsidRPr="00D15E78">
        <w:t xml:space="preserve"> obtained f</w:t>
      </w:r>
      <w:r w:rsidR="001E25F1" w:rsidRPr="000F66DF">
        <w:t xml:space="preserve">rom </w:t>
      </w:r>
      <w:r w:rsidR="006F52C6" w:rsidRPr="000F66DF">
        <w:t xml:space="preserve">the </w:t>
      </w:r>
      <w:r w:rsidR="001E25F1" w:rsidRPr="000F66DF">
        <w:t xml:space="preserve">refinements against PND data </w:t>
      </w:r>
      <w:r w:rsidR="006F52C6" w:rsidRPr="000F66DF">
        <w:t xml:space="preserve">and compares these </w:t>
      </w:r>
      <w:r w:rsidR="001E25F1" w:rsidRPr="000F66DF">
        <w:t xml:space="preserve">with those </w:t>
      </w:r>
      <w:bookmarkStart w:id="12" w:name="_Ref341108005"/>
      <w:r w:rsidR="009B6918" w:rsidRPr="000F66DF">
        <w:t>from the literature</w:t>
      </w:r>
      <w:r w:rsidR="009E72A0" w:rsidRPr="000F66DF">
        <w:t>.</w:t>
      </w:r>
      <w:bookmarkEnd w:id="12"/>
      <w:r w:rsidR="004B4AE8" w:rsidRPr="00D1368A">
        <w:rPr>
          <w:rStyle w:val="EndnoteReference"/>
        </w:rPr>
        <w:fldChar w:fldCharType="begin"/>
      </w:r>
      <w:r w:rsidR="00D1368A" w:rsidRPr="00D1368A">
        <w:rPr>
          <w:vertAlign w:val="superscript"/>
        </w:rPr>
        <w:instrText xml:space="preserve"> NOTEREF _Ref358833674 \h </w:instrText>
      </w:r>
      <w:r w:rsidR="00D1368A" w:rsidRPr="00D1368A">
        <w:rPr>
          <w:rStyle w:val="EndnoteReference"/>
        </w:rPr>
        <w:instrText xml:space="preserve"> \* MERGEFORMAT </w:instrText>
      </w:r>
      <w:r w:rsidR="004B4AE8" w:rsidRPr="00D1368A">
        <w:rPr>
          <w:rStyle w:val="EndnoteReference"/>
        </w:rPr>
      </w:r>
      <w:r w:rsidR="004B4AE8" w:rsidRPr="00D1368A">
        <w:rPr>
          <w:rStyle w:val="EndnoteReference"/>
        </w:rPr>
        <w:fldChar w:fldCharType="separate"/>
      </w:r>
      <w:r w:rsidR="001C0073">
        <w:rPr>
          <w:vertAlign w:val="superscript"/>
        </w:rPr>
        <w:t>11</w:t>
      </w:r>
      <w:r w:rsidR="004B4AE8" w:rsidRPr="00D1368A">
        <w:rPr>
          <w:rStyle w:val="EndnoteReference"/>
        </w:rPr>
        <w:fldChar w:fldCharType="end"/>
      </w:r>
      <w:r w:rsidR="009E72A0" w:rsidRPr="000F66DF">
        <w:t xml:space="preserve"> </w:t>
      </w:r>
      <w:r w:rsidR="009B6918" w:rsidRPr="000F66DF">
        <w:t>For nitridonickelates</w:t>
      </w:r>
      <w:r w:rsidR="00376F6B">
        <w:t>,</w:t>
      </w:r>
      <w:r w:rsidR="009B6918" w:rsidRPr="000F66DF">
        <w:t xml:space="preserve"> our data</w:t>
      </w:r>
      <w:r w:rsidR="001E25F1" w:rsidRPr="000F66DF">
        <w:t xml:space="preserve"> </w:t>
      </w:r>
      <w:r w:rsidR="00A121B4">
        <w:t xml:space="preserve">often </w:t>
      </w:r>
      <w:r w:rsidR="009B6918" w:rsidRPr="000F66DF">
        <w:t>reveal</w:t>
      </w:r>
      <w:r w:rsidR="00E4763E" w:rsidRPr="000F66DF">
        <w:t xml:space="preserve"> larger </w:t>
      </w:r>
      <w:r w:rsidR="00E4763E" w:rsidRPr="000F66DF">
        <w:rPr>
          <w:i/>
        </w:rPr>
        <w:t xml:space="preserve">c </w:t>
      </w:r>
      <w:r w:rsidR="00E4763E" w:rsidRPr="000F66DF">
        <w:t>parameters than those reported</w:t>
      </w:r>
      <w:r w:rsidR="00E4763E" w:rsidRPr="000F66DF">
        <w:rPr>
          <w:i/>
        </w:rPr>
        <w:t xml:space="preserve"> </w:t>
      </w:r>
      <w:r w:rsidR="00E4763E" w:rsidRPr="000F66DF">
        <w:t>previously fr</w:t>
      </w:r>
      <w:r w:rsidR="00355B76" w:rsidRPr="000F66DF">
        <w:t>om PX</w:t>
      </w:r>
      <w:r w:rsidR="00E4763E" w:rsidRPr="000F66DF">
        <w:t>D data, whereas for nitridocobaltates the sets of data are in very close agreement.</w:t>
      </w:r>
      <w:fldSimple w:instr=" NOTEREF _Ref358833674 \h  \* MERGEFORMAT ">
        <w:r w:rsidR="001C0073" w:rsidRPr="001C0073">
          <w:rPr>
            <w:vertAlign w:val="superscript"/>
          </w:rPr>
          <w:t>11</w:t>
        </w:r>
      </w:fldSimple>
      <w:r w:rsidR="00E4763E" w:rsidRPr="000F66DF">
        <w:t xml:space="preserve"> The </w:t>
      </w:r>
      <w:r w:rsidR="00E4763E" w:rsidRPr="000F66DF">
        <w:rPr>
          <w:i/>
        </w:rPr>
        <w:t>a</w:t>
      </w:r>
      <w:r w:rsidR="00E4763E" w:rsidRPr="000F66DF">
        <w:t xml:space="preserve"> parameter </w:t>
      </w:r>
      <w:r w:rsidR="00E4763E" w:rsidRPr="000F66DF">
        <w:rPr>
          <w:i/>
        </w:rPr>
        <w:t>vs</w:t>
      </w:r>
      <w:r w:rsidR="00E4763E" w:rsidRPr="000F66DF">
        <w:t xml:space="preserve">. </w:t>
      </w:r>
      <w:r w:rsidR="00E4763E" w:rsidRPr="00992364">
        <w:rPr>
          <w:i/>
        </w:rPr>
        <w:t>x</w:t>
      </w:r>
      <w:r w:rsidR="00E4763E" w:rsidRPr="000F66DF">
        <w:t xml:space="preserve"> relationship closely follows the previously reported trend.</w:t>
      </w:r>
    </w:p>
    <w:p w:rsidR="006652E7" w:rsidRPr="000F66DF" w:rsidRDefault="006652E7" w:rsidP="006652E7">
      <w:pPr>
        <w:pStyle w:val="08ArticleText"/>
      </w:pPr>
    </w:p>
    <w:p w:rsidR="006652E7" w:rsidRDefault="004D1138" w:rsidP="006652E7">
      <w:pPr>
        <w:pStyle w:val="StyleStyleBodyTextLatinTrebuchetMSJustifiedLeft0cm"/>
        <w:ind w:firstLine="0"/>
        <w:jc w:val="center"/>
        <w:rPr>
          <w:sz w:val="16"/>
          <w:szCs w:val="16"/>
        </w:rPr>
      </w:pPr>
      <w:r>
        <w:rPr>
          <w:noProof/>
          <w:sz w:val="16"/>
          <w:szCs w:val="16"/>
          <w:lang w:val="en-GB" w:eastAsia="en-GB"/>
        </w:rPr>
        <w:drawing>
          <wp:inline distT="0" distB="0" distL="0" distR="0">
            <wp:extent cx="3024505" cy="2068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bmp"/>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4505" cy="2068195"/>
                    </a:xfrm>
                    <a:prstGeom prst="rect">
                      <a:avLst/>
                    </a:prstGeom>
                  </pic:spPr>
                </pic:pic>
              </a:graphicData>
            </a:graphic>
          </wp:inline>
        </w:drawing>
      </w:r>
    </w:p>
    <w:p w:rsidR="006652E7" w:rsidRPr="00D15E78" w:rsidRDefault="00682A33" w:rsidP="006652E7">
      <w:pPr>
        <w:pStyle w:val="08ArticleText"/>
        <w:rPr>
          <w:b/>
        </w:rPr>
      </w:pPr>
      <w:r w:rsidRPr="00D15E78">
        <w:rPr>
          <w:b/>
        </w:rPr>
        <w:t xml:space="preserve">Fig. 3 </w:t>
      </w:r>
      <w:r w:rsidRPr="00D15E78">
        <w:rPr>
          <w:b/>
          <w:color w:val="FF0000"/>
        </w:rPr>
        <w:t>Rietveld fit against PND data collected at room temperature from sample 4</w:t>
      </w:r>
      <w:r w:rsidRPr="00D15E78">
        <w:rPr>
          <w:b/>
        </w:rPr>
        <w:t xml:space="preserve"> in the 2θ = 145 ° (backscattering) detector bank. Observed data </w:t>
      </w:r>
      <w:r w:rsidRPr="00D15E78">
        <w:rPr>
          <w:b/>
          <w:color w:val="FF0000"/>
        </w:rPr>
        <w:t>points</w:t>
      </w:r>
      <w:r w:rsidRPr="00D15E78">
        <w:rPr>
          <w:b/>
        </w:rPr>
        <w:t xml:space="preserve"> are shown in red, calculated profile in green and the difference (obs-calc) profile in pink. Black and red </w:t>
      </w:r>
      <w:r w:rsidRPr="00D15E78">
        <w:rPr>
          <w:b/>
          <w:color w:val="FF0000"/>
        </w:rPr>
        <w:t>vertical</w:t>
      </w:r>
      <w:r w:rsidRPr="00D15E78">
        <w:rPr>
          <w:b/>
        </w:rPr>
        <w:t xml:space="preserve"> tick marks indicate reflections from the Li</w:t>
      </w:r>
      <w:r w:rsidRPr="00D15E78">
        <w:rPr>
          <w:b/>
          <w:vertAlign w:val="subscript"/>
        </w:rPr>
        <w:t>3-</w:t>
      </w:r>
      <w:r w:rsidRPr="00D15E78">
        <w:rPr>
          <w:b/>
          <w:i/>
          <w:vertAlign w:val="subscript"/>
        </w:rPr>
        <w:t>x</w:t>
      </w:r>
      <w:r w:rsidRPr="00D15E78">
        <w:rPr>
          <w:b/>
          <w:vertAlign w:val="subscript"/>
        </w:rPr>
        <w:t>-</w:t>
      </w:r>
      <w:r w:rsidRPr="00D15E78">
        <w:rPr>
          <w:b/>
          <w:i/>
          <w:vertAlign w:val="subscript"/>
        </w:rPr>
        <w:t>y</w:t>
      </w:r>
      <w:r w:rsidRPr="00D15E78">
        <w:rPr>
          <w:b/>
        </w:rPr>
        <w:t>Co</w:t>
      </w:r>
      <w:r w:rsidRPr="00D15E78">
        <w:rPr>
          <w:b/>
          <w:i/>
          <w:vertAlign w:val="subscript"/>
        </w:rPr>
        <w:t>x</w:t>
      </w:r>
      <w:r w:rsidRPr="00D15E78">
        <w:rPr>
          <w:b/>
        </w:rPr>
        <w:t>N phase and the vanadium sample can respectively.</w:t>
      </w:r>
    </w:p>
    <w:p w:rsidR="00E25515" w:rsidRDefault="00E25515" w:rsidP="00D9108A">
      <w:pPr>
        <w:pStyle w:val="08ArticleText"/>
      </w:pPr>
    </w:p>
    <w:p w:rsidR="00D9108A" w:rsidRPr="001D0727" w:rsidRDefault="00D9108A" w:rsidP="00D9108A">
      <w:pPr>
        <w:pStyle w:val="08ArticleText"/>
      </w:pPr>
      <w:r w:rsidRPr="000F66DF">
        <w:t xml:space="preserve">The variations in the </w:t>
      </w:r>
      <w:r w:rsidRPr="000F66DF">
        <w:rPr>
          <w:i/>
        </w:rPr>
        <w:t>a</w:t>
      </w:r>
      <w:r w:rsidRPr="000F66DF">
        <w:t xml:space="preserve"> and </w:t>
      </w:r>
      <w:r w:rsidRPr="000F66DF">
        <w:rPr>
          <w:i/>
        </w:rPr>
        <w:t>c</w:t>
      </w:r>
      <w:r w:rsidRPr="000F66DF">
        <w:t xml:space="preserve"> parameters with </w:t>
      </w:r>
      <w:r w:rsidRPr="00992364">
        <w:rPr>
          <w:i/>
        </w:rPr>
        <w:t>x</w:t>
      </w:r>
      <w:r>
        <w:t xml:space="preserve"> are directly </w:t>
      </w:r>
      <w:r w:rsidRPr="000F66DF">
        <w:t xml:space="preserve">related to the Li(2)-N and (Li(1)/M)-N distances respectively (Table 2). The reduction in (Li(1)/M)-N bond lengths </w:t>
      </w:r>
      <w:r w:rsidRPr="000F66DF">
        <w:lastRenderedPageBreak/>
        <w:t>compared to the equivalent distance in Li</w:t>
      </w:r>
      <w:r w:rsidRPr="000F66DF">
        <w:rPr>
          <w:vertAlign w:val="subscript"/>
        </w:rPr>
        <w:t>3</w:t>
      </w:r>
      <w:r w:rsidRPr="000F66DF">
        <w:t>N (1.9368(1) Å)</w:t>
      </w:r>
      <w:fldSimple w:instr=" NOTEREF _Ref341260308 \h  \* MERGEFORMAT ">
        <w:r w:rsidR="001C0073" w:rsidRPr="004F42DD">
          <w:rPr>
            <w:color w:val="FF0000"/>
            <w:vertAlign w:val="superscript"/>
          </w:rPr>
          <w:t>2</w:t>
        </w:r>
      </w:fldSimple>
      <w:r w:rsidRPr="000F66DF">
        <w:rPr>
          <w:rStyle w:val="CommentReference"/>
          <w:sz w:val="18"/>
          <w:szCs w:val="18"/>
        </w:rPr>
        <w:t xml:space="preserve"> </w:t>
      </w:r>
      <w:r w:rsidRPr="000F66DF">
        <w:t>is attributed to an increase in the covalency of the (Li(1)/M)-N bond due to the presence of the transition metal, which increases the π character of the bond.</w:t>
      </w:r>
      <w:r w:rsidRPr="000F66DF">
        <w:rPr>
          <w:rStyle w:val="EndnoteReference"/>
        </w:rPr>
        <w:endnoteReference w:id="15"/>
      </w:r>
      <w:r w:rsidRPr="000F66DF">
        <w:rPr>
          <w:vertAlign w:val="superscript"/>
        </w:rPr>
        <w:t>,</w:t>
      </w:r>
      <w:bookmarkStart w:id="13" w:name="_Ref358823308"/>
      <w:r w:rsidRPr="000F66DF">
        <w:rPr>
          <w:rStyle w:val="EndnoteReference"/>
          <w:szCs w:val="24"/>
        </w:rPr>
        <w:endnoteReference w:id="16"/>
      </w:r>
      <w:bookmarkEnd w:id="13"/>
    </w:p>
    <w:p w:rsidR="00D9108A" w:rsidRPr="0007114F" w:rsidRDefault="00D9108A" w:rsidP="00D9108A">
      <w:pPr>
        <w:pStyle w:val="08ArticleText"/>
      </w:pPr>
      <w:r>
        <w:tab/>
      </w:r>
      <w:r w:rsidRPr="000F66DF">
        <w:t>Moreover, a slight</w:t>
      </w:r>
      <w:r w:rsidRPr="000F66DF">
        <w:rPr>
          <w:rFonts w:cs="Arial"/>
          <w:szCs w:val="24"/>
        </w:rPr>
        <w:t xml:space="preserve"> increase </w:t>
      </w:r>
      <w:r w:rsidRPr="000F66DF">
        <w:t xml:space="preserve">in the interplanar Li(2)-N bond </w:t>
      </w:r>
      <w:r>
        <w:t xml:space="preserve">length </w:t>
      </w:r>
      <w:r w:rsidRPr="000F66DF">
        <w:t xml:space="preserve">as the level of dopant increases was also observed. The </w:t>
      </w:r>
      <w:r w:rsidRPr="000F66DF">
        <w:rPr>
          <w:i/>
        </w:rPr>
        <w:t>a</w:t>
      </w:r>
      <w:r w:rsidRPr="000F66DF">
        <w:t xml:space="preserve"> parameter (and Li(2)-N distance) has been directly related to the existence of Li</w:t>
      </w:r>
      <w:r w:rsidRPr="000F66DF">
        <w:rPr>
          <w:vertAlign w:val="superscript"/>
        </w:rPr>
        <w:t>+</w:t>
      </w:r>
      <w:r w:rsidRPr="000F66DF">
        <w:t xml:space="preserve"> vacancies in these compounds. The introduction of Li</w:t>
      </w:r>
      <w:r w:rsidRPr="000F66DF">
        <w:rPr>
          <w:vertAlign w:val="superscript"/>
        </w:rPr>
        <w:t>+</w:t>
      </w:r>
      <w:r w:rsidRPr="000F66DF">
        <w:t xml:space="preserve"> vacancies has </w:t>
      </w:r>
      <w:r>
        <w:t>been related to an increase in aliovalent</w:t>
      </w:r>
      <w:r w:rsidRPr="000F66DF">
        <w:t xml:space="preserve"> metal substituti</w:t>
      </w:r>
      <w:r w:rsidR="00CC4134">
        <w:t xml:space="preserve">on level and also correlates to </w:t>
      </w:r>
      <w:r w:rsidRPr="000F66DF">
        <w:t>reaction temperature and time.</w:t>
      </w:r>
      <w:r w:rsidR="004B4AE8">
        <w:rPr>
          <w:vertAlign w:val="superscript"/>
        </w:rPr>
        <w:fldChar w:fldCharType="begin"/>
      </w:r>
      <w:r>
        <w:rPr>
          <w:vertAlign w:val="superscript"/>
        </w:rPr>
        <w:instrText xml:space="preserve"> NOTEREF _Ref358824002 \h </w:instrText>
      </w:r>
      <w:r w:rsidR="004B4AE8">
        <w:rPr>
          <w:vertAlign w:val="superscript"/>
        </w:rPr>
      </w:r>
      <w:r w:rsidR="004B4AE8">
        <w:rPr>
          <w:vertAlign w:val="superscript"/>
        </w:rPr>
        <w:fldChar w:fldCharType="separate"/>
      </w:r>
      <w:r w:rsidR="001C0073">
        <w:rPr>
          <w:vertAlign w:val="superscript"/>
        </w:rPr>
        <w:t>3</w:t>
      </w:r>
      <w:r w:rsidR="004B4AE8">
        <w:rPr>
          <w:vertAlign w:val="superscript"/>
        </w:rPr>
        <w:fldChar w:fldCharType="end"/>
      </w:r>
      <w:r w:rsidRPr="000F66DF">
        <w:rPr>
          <w:vertAlign w:val="superscript"/>
        </w:rPr>
        <w:t xml:space="preserve"> </w:t>
      </w:r>
      <w:r w:rsidRPr="000F66DF">
        <w:t>Importantly, Rietveld refinement against PND data was able to confirm the presence of Li(2) vacancies (</w:t>
      </w:r>
      <w:r w:rsidRPr="000F66DF">
        <w:rPr>
          <w:i/>
        </w:rPr>
        <w:t>y</w:t>
      </w:r>
      <w:r w:rsidRPr="000F66DF">
        <w:t>) in the majority of samples prepared using microwaves (Table 2). Negligible Li(2) vacancies were detected however in the nitrido</w:t>
      </w:r>
      <w:r>
        <w:t>nickelate</w:t>
      </w:r>
      <w:r w:rsidRPr="000F66DF">
        <w:t xml:space="preserve"> with the lowest metal content, </w:t>
      </w:r>
      <w:r w:rsidRPr="00992364">
        <w:rPr>
          <w:i/>
        </w:rPr>
        <w:t>x</w:t>
      </w:r>
      <w:r>
        <w:t xml:space="preserve"> </w:t>
      </w:r>
      <w:r w:rsidRPr="000F66DF">
        <w:t>~</w:t>
      </w:r>
      <w:r>
        <w:t xml:space="preserve"> </w:t>
      </w:r>
      <w:r w:rsidRPr="000F66DF">
        <w:t>0.07 (</w:t>
      </w:r>
      <w:r w:rsidRPr="000F66DF">
        <w:rPr>
          <w:b/>
        </w:rPr>
        <w:t>1</w:t>
      </w:r>
      <w:r w:rsidRPr="000F66DF">
        <w:t>); refining the Li(2) occupancy caused the refinement to diverge. This was also the case for the copper-containing sample Li</w:t>
      </w:r>
      <w:r w:rsidRPr="000F66DF">
        <w:rPr>
          <w:vertAlign w:val="subscript"/>
        </w:rPr>
        <w:t>2.95</w:t>
      </w:r>
      <w:r w:rsidRPr="000F66DF">
        <w:t>Cu</w:t>
      </w:r>
      <w:r w:rsidRPr="000F66DF">
        <w:rPr>
          <w:vertAlign w:val="subscript"/>
        </w:rPr>
        <w:t>0.05</w:t>
      </w:r>
      <w:r w:rsidRPr="000F66DF">
        <w:t>N (</w:t>
      </w:r>
      <w:r w:rsidRPr="000F66DF">
        <w:rPr>
          <w:b/>
        </w:rPr>
        <w:t>7</w:t>
      </w:r>
      <w:r w:rsidRPr="000F66DF">
        <w:t xml:space="preserve">). As </w:t>
      </w:r>
      <w:r w:rsidRPr="00992364">
        <w:rPr>
          <w:i/>
        </w:rPr>
        <w:t>x</w:t>
      </w:r>
      <w:r w:rsidRPr="000F66DF">
        <w:t xml:space="preserve"> increased, however, an increase in </w:t>
      </w:r>
      <w:r w:rsidRPr="000F66DF">
        <w:rPr>
          <w:i/>
        </w:rPr>
        <w:t>y</w:t>
      </w:r>
      <w:r w:rsidRPr="000F66DF">
        <w:t xml:space="preserve"> values was observed. Hence, for example,</w:t>
      </w:r>
      <w:r w:rsidRPr="000F66DF">
        <w:rPr>
          <w:i/>
        </w:rPr>
        <w:t xml:space="preserve"> </w:t>
      </w:r>
      <w:r w:rsidRPr="000F66DF">
        <w:t>for Li</w:t>
      </w:r>
      <w:r w:rsidRPr="000F66DF">
        <w:rPr>
          <w:vertAlign w:val="subscript"/>
        </w:rPr>
        <w:t>3-x-y</w:t>
      </w:r>
      <w:r w:rsidRPr="000F66DF">
        <w:t>Ni</w:t>
      </w:r>
      <w:r w:rsidRPr="000F66DF">
        <w:rPr>
          <w:vertAlign w:val="subscript"/>
        </w:rPr>
        <w:t>x</w:t>
      </w:r>
      <w:r w:rsidRPr="000F66DF">
        <w:t xml:space="preserve">N, where </w:t>
      </w:r>
      <w:r w:rsidRPr="00992364">
        <w:rPr>
          <w:i/>
        </w:rPr>
        <w:t>x</w:t>
      </w:r>
      <w:r>
        <w:t xml:space="preserve"> </w:t>
      </w:r>
      <w:r w:rsidRPr="000F66DF">
        <w:t>~ 0.22 (</w:t>
      </w:r>
      <w:r w:rsidRPr="000F66DF">
        <w:rPr>
          <w:b/>
        </w:rPr>
        <w:t>2</w:t>
      </w:r>
      <w:r w:rsidRPr="000F66DF">
        <w:t xml:space="preserve">) and </w:t>
      </w:r>
      <w:r w:rsidRPr="00992364">
        <w:rPr>
          <w:i/>
        </w:rPr>
        <w:t>x</w:t>
      </w:r>
      <w:r>
        <w:t xml:space="preserve"> </w:t>
      </w:r>
      <w:r w:rsidRPr="000F66DF">
        <w:t>~ 0.27 (</w:t>
      </w:r>
      <w:r w:rsidRPr="000F66DF">
        <w:rPr>
          <w:b/>
        </w:rPr>
        <w:t>3</w:t>
      </w:r>
      <w:r w:rsidRPr="000F66DF">
        <w:t xml:space="preserve">), </w:t>
      </w:r>
      <w:r w:rsidRPr="000F66DF">
        <w:rPr>
          <w:i/>
        </w:rPr>
        <w:t>y</w:t>
      </w:r>
      <w:r w:rsidRPr="000F66DF">
        <w:t xml:space="preserve"> values </w:t>
      </w:r>
      <w:r w:rsidRPr="000F66DF">
        <w:rPr>
          <w:szCs w:val="24"/>
        </w:rPr>
        <w:t xml:space="preserve">of </w:t>
      </w:r>
      <w:r w:rsidRPr="000F66DF">
        <w:rPr>
          <w:rFonts w:cs="Arial"/>
          <w:szCs w:val="24"/>
        </w:rPr>
        <w:t>0.24(4)</w:t>
      </w:r>
      <w:r w:rsidRPr="000F66DF">
        <w:rPr>
          <w:szCs w:val="24"/>
        </w:rPr>
        <w:t xml:space="preserve"> and </w:t>
      </w:r>
      <w:r w:rsidRPr="000F66DF">
        <w:rPr>
          <w:rFonts w:cs="Arial"/>
          <w:szCs w:val="24"/>
        </w:rPr>
        <w:t xml:space="preserve">0.36(4) </w:t>
      </w:r>
      <w:r w:rsidRPr="000F66DF">
        <w:t>were obtained, leading to compounds of stoichiometry Li</w:t>
      </w:r>
      <w:r w:rsidRPr="000F66DF">
        <w:rPr>
          <w:vertAlign w:val="subscript"/>
        </w:rPr>
        <w:t>2.54</w:t>
      </w:r>
      <w:r w:rsidRPr="000F66DF">
        <w:t>Ni</w:t>
      </w:r>
      <w:r w:rsidRPr="000F66DF">
        <w:rPr>
          <w:vertAlign w:val="subscript"/>
        </w:rPr>
        <w:t>0.22</w:t>
      </w:r>
      <w:r w:rsidRPr="000F66DF">
        <w:t>N and Li</w:t>
      </w:r>
      <w:r w:rsidRPr="000F66DF">
        <w:rPr>
          <w:vertAlign w:val="subscript"/>
        </w:rPr>
        <w:t>2.36</w:t>
      </w:r>
      <w:r w:rsidRPr="000F66DF">
        <w:t>Ni</w:t>
      </w:r>
      <w:r w:rsidRPr="000F66DF">
        <w:rPr>
          <w:vertAlign w:val="subscript"/>
        </w:rPr>
        <w:t>0.27</w:t>
      </w:r>
      <w:r w:rsidRPr="000F66DF">
        <w:t xml:space="preserve">N, respectively. Although the level of vacancies found in </w:t>
      </w:r>
      <w:r w:rsidRPr="000F66DF">
        <w:rPr>
          <w:b/>
        </w:rPr>
        <w:t>2</w:t>
      </w:r>
      <w:r w:rsidRPr="000F66DF">
        <w:t xml:space="preserve"> and </w:t>
      </w:r>
      <w:r w:rsidRPr="000F66DF">
        <w:rPr>
          <w:b/>
        </w:rPr>
        <w:t>3</w:t>
      </w:r>
      <w:r w:rsidRPr="000F66DF">
        <w:t xml:space="preserve"> (</w:t>
      </w:r>
      <w:r w:rsidRPr="000F66DF">
        <w:rPr>
          <w:i/>
        </w:rPr>
        <w:t>ca</w:t>
      </w:r>
      <w:r w:rsidRPr="000F66DF">
        <w:t>. 10 %) was considerably lower than that observed in some other Li</w:t>
      </w:r>
      <w:r w:rsidRPr="000F66DF">
        <w:rPr>
          <w:vertAlign w:val="subscript"/>
        </w:rPr>
        <w:t>3</w:t>
      </w:r>
      <w:r w:rsidRPr="000F66DF">
        <w:t xml:space="preserve">N-type nitridonickelates (typically </w:t>
      </w:r>
      <w:r w:rsidRPr="000F66DF">
        <w:sym w:font="Symbol" w:char="F0B3"/>
      </w:r>
      <w:r w:rsidRPr="000F66DF">
        <w:t xml:space="preserve"> 30 % for </w:t>
      </w:r>
      <w:r w:rsidRPr="00992364">
        <w:rPr>
          <w:i/>
        </w:rPr>
        <w:t>x</w:t>
      </w:r>
      <w:r>
        <w:t xml:space="preserve"> </w:t>
      </w:r>
      <w:r w:rsidRPr="000F66DF">
        <w:t>~</w:t>
      </w:r>
      <w:r>
        <w:t xml:space="preserve"> </w:t>
      </w:r>
      <w:r w:rsidRPr="000F66DF">
        <w:t>0.8),</w:t>
      </w:r>
      <w:fldSimple w:instr=" NOTEREF _Ref341260308 \h  \* MERGEFORMAT ">
        <w:r w:rsidR="001C0073" w:rsidRPr="004F42DD">
          <w:rPr>
            <w:color w:val="FF0000"/>
            <w:vertAlign w:val="superscript"/>
          </w:rPr>
          <w:t>2</w:t>
        </w:r>
      </w:fldSimple>
      <w:r w:rsidRPr="000F66DF">
        <w:t xml:space="preserve"> the </w:t>
      </w:r>
      <w:r w:rsidRPr="000F66DF">
        <w:rPr>
          <w:i/>
        </w:rPr>
        <w:t>y</w:t>
      </w:r>
      <w:r w:rsidRPr="000F66DF">
        <w:t xml:space="preserve"> values are commensurate with the lower transition metal content in </w:t>
      </w:r>
      <w:r w:rsidRPr="000F66DF">
        <w:rPr>
          <w:b/>
        </w:rPr>
        <w:t>1</w:t>
      </w:r>
      <w:r w:rsidRPr="000F66DF">
        <w:t>-</w:t>
      </w:r>
      <w:r w:rsidRPr="000F66DF">
        <w:rPr>
          <w:b/>
        </w:rPr>
        <w:t>3</w:t>
      </w:r>
      <w:r w:rsidRPr="000F66DF">
        <w:t>.</w:t>
      </w:r>
    </w:p>
    <w:p w:rsidR="00D9108A" w:rsidRDefault="00D9108A" w:rsidP="00D9108A">
      <w:pPr>
        <w:pStyle w:val="08ArticleText"/>
        <w:rPr>
          <w:sz w:val="16"/>
          <w:szCs w:val="16"/>
        </w:rPr>
      </w:pPr>
      <w:r>
        <w:tab/>
      </w:r>
      <w:r w:rsidRPr="000F66DF">
        <w:t>Similarly, for the lithium cobalt nitrides (</w:t>
      </w:r>
      <w:r w:rsidRPr="000F66DF">
        <w:rPr>
          <w:b/>
        </w:rPr>
        <w:t>4</w:t>
      </w:r>
      <w:r w:rsidRPr="000F66DF">
        <w:t>-</w:t>
      </w:r>
      <w:r w:rsidRPr="000F66DF">
        <w:rPr>
          <w:b/>
        </w:rPr>
        <w:t>6</w:t>
      </w:r>
      <w:r w:rsidRPr="000F66DF">
        <w:t xml:space="preserve">) a dependence of </w:t>
      </w:r>
      <w:r w:rsidRPr="00A25AF4">
        <w:rPr>
          <w:i/>
        </w:rPr>
        <w:t>y</w:t>
      </w:r>
      <w:r w:rsidRPr="000F66DF">
        <w:t xml:space="preserve"> on </w:t>
      </w:r>
      <w:r w:rsidRPr="00992364">
        <w:rPr>
          <w:i/>
        </w:rPr>
        <w:t>x</w:t>
      </w:r>
      <w:r w:rsidRPr="000F66DF">
        <w:t xml:space="preserve"> was evident; the (unconstrained) </w:t>
      </w:r>
      <w:r w:rsidRPr="00CC4134">
        <w:rPr>
          <w:color w:val="FF0000"/>
        </w:rPr>
        <w:t>refined</w:t>
      </w:r>
      <w:r>
        <w:t xml:space="preserve"> </w:t>
      </w:r>
      <w:r w:rsidRPr="000F66DF">
        <w:t xml:space="preserve">Li(2) occupancy decreased as the Co occupancy at the Li(1) site increased. For example, for </w:t>
      </w:r>
      <w:r w:rsidRPr="00992364">
        <w:rPr>
          <w:i/>
        </w:rPr>
        <w:t>x</w:t>
      </w:r>
      <w:r>
        <w:t xml:space="preserve"> </w:t>
      </w:r>
      <w:r w:rsidRPr="000F66DF">
        <w:t>=</w:t>
      </w:r>
      <w:r>
        <w:t xml:space="preserve"> </w:t>
      </w:r>
      <w:r w:rsidRPr="000F66DF">
        <w:rPr>
          <w:rFonts w:cs="Arial"/>
          <w:szCs w:val="24"/>
        </w:rPr>
        <w:t>0.1, there are approximately 3</w:t>
      </w:r>
      <w:r>
        <w:rPr>
          <w:rFonts w:cs="Arial"/>
          <w:szCs w:val="24"/>
        </w:rPr>
        <w:t xml:space="preserve"> </w:t>
      </w:r>
      <w:r w:rsidRPr="000F66DF">
        <w:rPr>
          <w:rFonts w:cs="Arial"/>
          <w:szCs w:val="24"/>
        </w:rPr>
        <w:t xml:space="preserve">% vacancies at the Li(2) site, which then increases to 20 % when the amount of metal substituted increases to </w:t>
      </w:r>
      <w:r w:rsidRPr="00992364">
        <w:rPr>
          <w:rFonts w:cs="Arial"/>
          <w:i/>
          <w:szCs w:val="24"/>
        </w:rPr>
        <w:t>x</w:t>
      </w:r>
      <w:r>
        <w:rPr>
          <w:rFonts w:cs="Arial"/>
          <w:szCs w:val="24"/>
        </w:rPr>
        <w:t xml:space="preserve"> </w:t>
      </w:r>
      <w:r w:rsidRPr="000F66DF">
        <w:rPr>
          <w:rFonts w:cs="Arial"/>
          <w:szCs w:val="24"/>
        </w:rPr>
        <w:t>=</w:t>
      </w:r>
      <w:r>
        <w:rPr>
          <w:rFonts w:cs="Arial"/>
          <w:szCs w:val="24"/>
        </w:rPr>
        <w:t xml:space="preserve"> 0.21.</w:t>
      </w:r>
      <w:r w:rsidRPr="00D9108A">
        <w:rPr>
          <w:rFonts w:cs="Arial"/>
          <w:szCs w:val="24"/>
        </w:rPr>
        <w:t xml:space="preserve"> </w:t>
      </w:r>
      <w:r w:rsidRPr="000F66DF">
        <w:rPr>
          <w:rFonts w:cs="Arial"/>
          <w:szCs w:val="24"/>
        </w:rPr>
        <w:t>Accordingly,</w:t>
      </w:r>
      <w:r>
        <w:rPr>
          <w:rFonts w:cs="Arial"/>
          <w:szCs w:val="24"/>
        </w:rPr>
        <w:t xml:space="preserve"> </w:t>
      </w:r>
      <w:r w:rsidRPr="00CC4134">
        <w:rPr>
          <w:rFonts w:cs="Arial"/>
          <w:color w:val="FF0000"/>
          <w:szCs w:val="24"/>
        </w:rPr>
        <w:t xml:space="preserve">the PND data indicate stoichiometries of </w:t>
      </w:r>
      <w:r w:rsidRPr="000F66DF">
        <w:rPr>
          <w:rFonts w:cs="Arial"/>
          <w:szCs w:val="24"/>
        </w:rPr>
        <w:t>Li</w:t>
      </w:r>
      <w:r w:rsidRPr="000F66DF">
        <w:rPr>
          <w:rFonts w:cs="Arial"/>
          <w:szCs w:val="24"/>
          <w:vertAlign w:val="subscript"/>
        </w:rPr>
        <w:t>2.84</w:t>
      </w:r>
      <w:r w:rsidRPr="000F66DF">
        <w:rPr>
          <w:rFonts w:cs="Arial"/>
          <w:szCs w:val="24"/>
        </w:rPr>
        <w:t>Co</w:t>
      </w:r>
      <w:r w:rsidRPr="000F66DF">
        <w:rPr>
          <w:rFonts w:cs="Arial"/>
          <w:szCs w:val="24"/>
          <w:vertAlign w:val="subscript"/>
        </w:rPr>
        <w:t>0.10</w:t>
      </w:r>
      <w:r w:rsidRPr="000F66DF">
        <w:rPr>
          <w:rFonts w:cs="Arial"/>
          <w:szCs w:val="24"/>
        </w:rPr>
        <w:t>N (</w:t>
      </w:r>
      <w:r w:rsidRPr="000F66DF">
        <w:rPr>
          <w:rFonts w:cs="Arial"/>
          <w:b/>
          <w:szCs w:val="24"/>
        </w:rPr>
        <w:t>4</w:t>
      </w:r>
      <w:r w:rsidRPr="000F66DF">
        <w:rPr>
          <w:rFonts w:cs="Arial"/>
          <w:szCs w:val="24"/>
        </w:rPr>
        <w:t>), Li</w:t>
      </w:r>
      <w:r w:rsidRPr="000F66DF">
        <w:rPr>
          <w:rFonts w:cs="Arial"/>
          <w:szCs w:val="24"/>
          <w:vertAlign w:val="subscript"/>
        </w:rPr>
        <w:t>2.45</w:t>
      </w:r>
      <w:r w:rsidRPr="000F66DF">
        <w:rPr>
          <w:rFonts w:cs="Arial"/>
          <w:szCs w:val="24"/>
        </w:rPr>
        <w:t>Co</w:t>
      </w:r>
      <w:r w:rsidRPr="000F66DF">
        <w:rPr>
          <w:rFonts w:cs="Arial"/>
          <w:szCs w:val="24"/>
          <w:vertAlign w:val="subscript"/>
        </w:rPr>
        <w:t>0.17</w:t>
      </w:r>
      <w:r w:rsidRPr="000F66DF">
        <w:rPr>
          <w:rFonts w:cs="Arial"/>
          <w:szCs w:val="24"/>
        </w:rPr>
        <w:t>N (</w:t>
      </w:r>
      <w:r w:rsidRPr="000F66DF">
        <w:rPr>
          <w:rFonts w:cs="Arial"/>
          <w:b/>
          <w:szCs w:val="24"/>
        </w:rPr>
        <w:t>5</w:t>
      </w:r>
      <w:r w:rsidRPr="000F66DF">
        <w:rPr>
          <w:rFonts w:cs="Arial"/>
          <w:szCs w:val="24"/>
        </w:rPr>
        <w:t>) and Li</w:t>
      </w:r>
      <w:r w:rsidRPr="000F66DF">
        <w:rPr>
          <w:rFonts w:cs="Arial"/>
          <w:szCs w:val="24"/>
          <w:vertAlign w:val="subscript"/>
        </w:rPr>
        <w:t>2.41</w:t>
      </w:r>
      <w:r w:rsidRPr="000F66DF">
        <w:rPr>
          <w:rFonts w:cs="Arial"/>
          <w:szCs w:val="24"/>
        </w:rPr>
        <w:t>Co</w:t>
      </w:r>
      <w:r w:rsidRPr="000F66DF">
        <w:rPr>
          <w:rFonts w:cs="Arial"/>
          <w:szCs w:val="24"/>
          <w:vertAlign w:val="subscript"/>
        </w:rPr>
        <w:t>0.21</w:t>
      </w:r>
      <w:r w:rsidRPr="000F66DF">
        <w:rPr>
          <w:rFonts w:cs="Arial"/>
          <w:szCs w:val="24"/>
        </w:rPr>
        <w:t>N (</w:t>
      </w:r>
      <w:r w:rsidRPr="000F66DF">
        <w:rPr>
          <w:rFonts w:cs="Arial"/>
          <w:b/>
          <w:szCs w:val="24"/>
        </w:rPr>
        <w:t>6</w:t>
      </w:r>
      <w:r w:rsidRPr="000F66DF">
        <w:rPr>
          <w:rFonts w:cs="Arial"/>
          <w:szCs w:val="24"/>
        </w:rPr>
        <w:t xml:space="preserve">) </w:t>
      </w:r>
      <w:r w:rsidRPr="00CC4134">
        <w:rPr>
          <w:rFonts w:cs="Arial"/>
          <w:color w:val="FF0000"/>
          <w:szCs w:val="24"/>
        </w:rPr>
        <w:t>for our lithium cobalt nitride compounds</w:t>
      </w:r>
      <w:r w:rsidRPr="000F66DF">
        <w:rPr>
          <w:rFonts w:cs="Arial"/>
          <w:szCs w:val="24"/>
        </w:rPr>
        <w:t>.</w:t>
      </w:r>
      <w:r>
        <w:rPr>
          <w:rFonts w:cs="Arial"/>
          <w:szCs w:val="24"/>
        </w:rPr>
        <w:t xml:space="preserve"> Although the </w:t>
      </w:r>
      <w:r w:rsidRPr="00045A32">
        <w:rPr>
          <w:rFonts w:cs="Arial"/>
          <w:color w:val="FF0000"/>
          <w:szCs w:val="24"/>
        </w:rPr>
        <w:t>cobalt contents</w:t>
      </w:r>
      <w:r>
        <w:rPr>
          <w:rFonts w:cs="Arial"/>
          <w:szCs w:val="24"/>
        </w:rPr>
        <w:t xml:space="preserve"> are </w:t>
      </w:r>
      <w:r w:rsidRPr="000F66DF">
        <w:rPr>
          <w:rFonts w:cs="Arial"/>
          <w:szCs w:val="24"/>
        </w:rPr>
        <w:t xml:space="preserve">lower here, the vacancy levels of </w:t>
      </w:r>
      <w:r w:rsidRPr="000F66DF">
        <w:rPr>
          <w:rFonts w:cs="Arial"/>
          <w:b/>
          <w:szCs w:val="24"/>
        </w:rPr>
        <w:t>5</w:t>
      </w:r>
      <w:r w:rsidRPr="000F66DF">
        <w:rPr>
          <w:rFonts w:cs="Arial"/>
          <w:szCs w:val="24"/>
        </w:rPr>
        <w:t xml:space="preserve"> and </w:t>
      </w:r>
      <w:r w:rsidRPr="000F66DF">
        <w:rPr>
          <w:rFonts w:cs="Arial"/>
          <w:b/>
          <w:szCs w:val="24"/>
        </w:rPr>
        <w:t>6</w:t>
      </w:r>
      <w:r w:rsidRPr="000F66DF">
        <w:rPr>
          <w:rFonts w:cs="Arial"/>
          <w:szCs w:val="24"/>
        </w:rPr>
        <w:t xml:space="preserve"> are in line with those reported by Takeda</w:t>
      </w:r>
      <w:r w:rsidRPr="000F66DF">
        <w:rPr>
          <w:rFonts w:cs="Arial"/>
          <w:i/>
          <w:szCs w:val="24"/>
        </w:rPr>
        <w:t xml:space="preserve"> et al. </w:t>
      </w:r>
      <w:r w:rsidRPr="000F66DF">
        <w:rPr>
          <w:rFonts w:cs="Arial"/>
          <w:szCs w:val="24"/>
        </w:rPr>
        <w:t>from electrochemical Li extraction</w:t>
      </w:r>
      <w:r w:rsidRPr="000F66DF">
        <w:rPr>
          <w:rFonts w:cs="Arial"/>
          <w:i/>
          <w:szCs w:val="24"/>
        </w:rPr>
        <w:t xml:space="preserve"> </w:t>
      </w:r>
      <w:r w:rsidRPr="000F66DF">
        <w:rPr>
          <w:rFonts w:cs="Arial"/>
          <w:szCs w:val="24"/>
        </w:rPr>
        <w:t>of</w:t>
      </w:r>
      <w:r w:rsidRPr="000F66DF">
        <w:rPr>
          <w:rFonts w:cs="Arial"/>
          <w:i/>
          <w:szCs w:val="24"/>
        </w:rPr>
        <w:t xml:space="preserve"> </w:t>
      </w:r>
      <w:r w:rsidRPr="000F66DF">
        <w:rPr>
          <w:rFonts w:cs="Arial"/>
          <w:szCs w:val="24"/>
        </w:rPr>
        <w:t>Li</w:t>
      </w:r>
      <w:r w:rsidRPr="000F66DF">
        <w:rPr>
          <w:rFonts w:cs="Arial"/>
          <w:szCs w:val="24"/>
          <w:vertAlign w:val="subscript"/>
        </w:rPr>
        <w:t>2.6</w:t>
      </w:r>
      <w:r w:rsidRPr="000F66DF">
        <w:rPr>
          <w:rFonts w:cs="Arial"/>
          <w:szCs w:val="24"/>
        </w:rPr>
        <w:t>Co</w:t>
      </w:r>
      <w:r w:rsidRPr="000F66DF">
        <w:rPr>
          <w:rFonts w:cs="Arial"/>
          <w:szCs w:val="24"/>
          <w:vertAlign w:val="subscript"/>
        </w:rPr>
        <w:t>0.4</w:t>
      </w:r>
      <w:r w:rsidRPr="000F66DF">
        <w:rPr>
          <w:rFonts w:cs="Arial"/>
          <w:szCs w:val="24"/>
        </w:rPr>
        <w:t>N (</w:t>
      </w:r>
      <w:r w:rsidRPr="000F66DF">
        <w:rPr>
          <w:rFonts w:cs="Arial"/>
          <w:i/>
          <w:szCs w:val="24"/>
        </w:rPr>
        <w:t>ca</w:t>
      </w:r>
      <w:r w:rsidRPr="000F66DF">
        <w:rPr>
          <w:rFonts w:cs="Arial"/>
          <w:szCs w:val="24"/>
        </w:rPr>
        <w:t>. 15 %)</w:t>
      </w:r>
      <w:bookmarkStart w:id="14" w:name="_Ref341261536"/>
      <w:r w:rsidRPr="000F66DF">
        <w:rPr>
          <w:rStyle w:val="EndnoteReference"/>
        </w:rPr>
        <w:endnoteReference w:id="17"/>
      </w:r>
      <w:bookmarkEnd w:id="14"/>
      <w:r w:rsidRPr="000F66DF">
        <w:rPr>
          <w:rFonts w:cs="Arial"/>
          <w:szCs w:val="24"/>
          <w:vertAlign w:val="superscript"/>
        </w:rPr>
        <w:t xml:space="preserve"> </w:t>
      </w:r>
      <w:r w:rsidRPr="000F66DF">
        <w:rPr>
          <w:rFonts w:cs="Arial"/>
          <w:szCs w:val="24"/>
        </w:rPr>
        <w:t xml:space="preserve">and also by Gordon </w:t>
      </w:r>
      <w:r w:rsidRPr="000F66DF">
        <w:rPr>
          <w:rFonts w:cs="Arial"/>
          <w:i/>
          <w:szCs w:val="24"/>
        </w:rPr>
        <w:t>et al.</w:t>
      </w:r>
      <w:r w:rsidRPr="000F66DF">
        <w:rPr>
          <w:rFonts w:cs="Arial"/>
          <w:szCs w:val="24"/>
        </w:rPr>
        <w:t xml:space="preserve">, who identified Li(2) vacancy levels above 20 % for </w:t>
      </w:r>
      <w:r w:rsidRPr="000F66DF">
        <w:t>Li</w:t>
      </w:r>
      <w:r w:rsidRPr="000F66DF">
        <w:rPr>
          <w:vertAlign w:val="subscript"/>
        </w:rPr>
        <w:t>3-</w:t>
      </w:r>
      <w:r w:rsidRPr="00992364">
        <w:rPr>
          <w:i/>
          <w:vertAlign w:val="subscript"/>
        </w:rPr>
        <w:t>x</w:t>
      </w:r>
      <w:r w:rsidRPr="000F66DF">
        <w:rPr>
          <w:vertAlign w:val="subscript"/>
        </w:rPr>
        <w:t>-</w:t>
      </w:r>
      <w:r w:rsidRPr="00992364">
        <w:rPr>
          <w:i/>
          <w:vertAlign w:val="subscript"/>
        </w:rPr>
        <w:t>y</w:t>
      </w:r>
      <w:r w:rsidRPr="000F66DF">
        <w:t>Co</w:t>
      </w:r>
      <w:r w:rsidRPr="00992364">
        <w:rPr>
          <w:i/>
          <w:vertAlign w:val="subscript"/>
        </w:rPr>
        <w:t>x</w:t>
      </w:r>
      <w:r w:rsidRPr="000F66DF">
        <w:t>N</w:t>
      </w:r>
      <w:r w:rsidRPr="000F66DF">
        <w:rPr>
          <w:rFonts w:cs="Arial"/>
          <w:szCs w:val="24"/>
        </w:rPr>
        <w:t xml:space="preserve"> with 0.53 </w:t>
      </w:r>
      <w:r w:rsidRPr="000F66DF">
        <w:rPr>
          <w:rFonts w:cs="Arial"/>
          <w:szCs w:val="24"/>
          <w:u w:val="single"/>
        </w:rPr>
        <w:t>&lt;</w:t>
      </w:r>
      <w:r w:rsidRPr="000F66DF">
        <w:rPr>
          <w:rFonts w:cs="Arial"/>
          <w:szCs w:val="24"/>
        </w:rPr>
        <w:t xml:space="preserve"> </w:t>
      </w:r>
      <w:r w:rsidRPr="00992364">
        <w:rPr>
          <w:rFonts w:cs="Arial"/>
          <w:i/>
          <w:szCs w:val="24"/>
        </w:rPr>
        <w:t>x</w:t>
      </w:r>
      <w:r w:rsidRPr="000F66DF">
        <w:rPr>
          <w:rFonts w:cs="Arial"/>
          <w:szCs w:val="24"/>
        </w:rPr>
        <w:t xml:space="preserve"> </w:t>
      </w:r>
      <w:r w:rsidRPr="000F66DF">
        <w:rPr>
          <w:rFonts w:cs="Arial"/>
          <w:szCs w:val="24"/>
          <w:u w:val="single"/>
        </w:rPr>
        <w:t>&lt;</w:t>
      </w:r>
      <w:r w:rsidRPr="000F66DF">
        <w:rPr>
          <w:rFonts w:cs="Arial"/>
          <w:szCs w:val="24"/>
        </w:rPr>
        <w:t xml:space="preserve"> 0.6.</w:t>
      </w:r>
      <w:bookmarkStart w:id="15" w:name="_Ref358823686"/>
      <w:r w:rsidRPr="000F66DF">
        <w:rPr>
          <w:rStyle w:val="EndnoteReference"/>
          <w:szCs w:val="24"/>
        </w:rPr>
        <w:endnoteReference w:id="18"/>
      </w:r>
      <w:bookmarkEnd w:id="15"/>
    </w:p>
    <w:p w:rsidR="00D9108A" w:rsidRDefault="00D9108A" w:rsidP="00D9108A">
      <w:pPr>
        <w:pStyle w:val="08ArticleText"/>
        <w:rPr>
          <w:rFonts w:cs="Arial"/>
          <w:szCs w:val="24"/>
        </w:rPr>
      </w:pPr>
      <w:r>
        <w:tab/>
      </w:r>
      <w:r w:rsidRPr="006652E7">
        <w:t xml:space="preserve">Assuming oxidation states of +1 and -3 for Li and N respectively, nominal transtion metal oxidation states of +1 (1), +2.1 (2), and +2.4 (3); and +1.6 (4), +3.2 (5), +2.8 (6) and +1 (7) could be assigned. Given the elevated levels of vacancies in samples of higher </w:t>
      </w:r>
      <w:r w:rsidRPr="00045A32">
        <w:rPr>
          <w:i/>
        </w:rPr>
        <w:t>x</w:t>
      </w:r>
      <w:r w:rsidRPr="006652E7">
        <w:t xml:space="preserve"> (such as </w:t>
      </w:r>
      <w:r w:rsidRPr="00045A32">
        <w:rPr>
          <w:b/>
        </w:rPr>
        <w:t>5</w:t>
      </w:r>
      <w:r w:rsidRPr="006652E7">
        <w:t xml:space="preserve"> and </w:t>
      </w:r>
      <w:r w:rsidRPr="00045A32">
        <w:rPr>
          <w:b/>
        </w:rPr>
        <w:t>6</w:t>
      </w:r>
      <w:r w:rsidRPr="006652E7">
        <w:t xml:space="preserve">) and previously reported correlations between </w:t>
      </w:r>
      <w:r w:rsidRPr="00045A32">
        <w:rPr>
          <w:i/>
        </w:rPr>
        <w:t>y</w:t>
      </w:r>
      <w:r w:rsidRPr="006652E7">
        <w:t xml:space="preserve"> and reaction temperature, one might </w:t>
      </w:r>
      <w:r w:rsidRPr="00045A32">
        <w:rPr>
          <w:color w:val="FF0000"/>
        </w:rPr>
        <w:t>deduce</w:t>
      </w:r>
      <w:r w:rsidRPr="006652E7">
        <w:t xml:space="preserve"> that the temperatures achieved in these relatively low power MW reactions are in excess of 873 K. Hence as a result and as for similar nitrides prepared by conventional heating,</w:t>
      </w:r>
      <w:r w:rsidRPr="00045A32">
        <w:rPr>
          <w:vertAlign w:val="superscript"/>
        </w:rPr>
        <w:t>2,15</w:t>
      </w:r>
      <w:r w:rsidRPr="006652E7">
        <w:t xml:space="preserve"> in most cases transition metal substitution is essentially aliovalent. The presence of higher oxidation states for the metals in </w:t>
      </w:r>
      <w:r w:rsidRPr="00045A32">
        <w:rPr>
          <w:b/>
        </w:rPr>
        <w:t>5</w:t>
      </w:r>
      <w:r w:rsidRPr="006652E7">
        <w:t xml:space="preserve"> and </w:t>
      </w:r>
      <w:r w:rsidRPr="00045A32">
        <w:rPr>
          <w:b/>
        </w:rPr>
        <w:t>6</w:t>
      </w:r>
      <w:r w:rsidRPr="006652E7">
        <w:t xml:space="preserve"> might be rationalised in terms of the redox chemistry of Co.</w:t>
      </w:r>
    </w:p>
    <w:p w:rsidR="00D9108A" w:rsidRDefault="00D9108A" w:rsidP="001E25F1">
      <w:pPr>
        <w:pStyle w:val="08ArticleText"/>
      </w:pPr>
    </w:p>
    <w:p w:rsidR="0097509C" w:rsidRDefault="0097509C" w:rsidP="00C02A19">
      <w:pPr>
        <w:pStyle w:val="Caption"/>
        <w:keepNext/>
        <w:jc w:val="both"/>
        <w:rPr>
          <w:sz w:val="18"/>
          <w:szCs w:val="18"/>
        </w:rPr>
      </w:pPr>
    </w:p>
    <w:p w:rsidR="00D9108A" w:rsidRPr="00567942" w:rsidRDefault="00D9108A" w:rsidP="00D9108A">
      <w:pPr>
        <w:pStyle w:val="08ArticleText"/>
        <w:rPr>
          <w:rFonts w:cs="Arial"/>
          <w:szCs w:val="24"/>
        </w:rPr>
        <w:sectPr w:rsidR="00D9108A" w:rsidRPr="00567942" w:rsidSect="00477E38">
          <w:headerReference w:type="even" r:id="rId17"/>
          <w:headerReference w:type="default" r:id="rId18"/>
          <w:endnotePr>
            <w:numFmt w:val="decimal"/>
          </w:endnotePr>
          <w:type w:val="continuous"/>
          <w:pgSz w:w="11907" w:h="15593" w:code="123"/>
          <w:pgMar w:top="1021" w:right="907" w:bottom="1021" w:left="1077" w:header="227" w:footer="624" w:gutter="0"/>
          <w:lnNumType w:countBy="5" w:distance="57"/>
          <w:cols w:num="2" w:space="397"/>
          <w:titlePg/>
          <w:docGrid w:linePitch="360"/>
        </w:sectPr>
      </w:pPr>
    </w:p>
    <w:p w:rsidR="00C02A19" w:rsidRPr="00E51F2F" w:rsidRDefault="00682A33" w:rsidP="00C02A19">
      <w:pPr>
        <w:pStyle w:val="Caption"/>
        <w:keepNext/>
        <w:jc w:val="both"/>
        <w:rPr>
          <w:sz w:val="18"/>
          <w:szCs w:val="18"/>
        </w:rPr>
      </w:pPr>
      <w:proofErr w:type="gramStart"/>
      <w:r w:rsidRPr="00682A33">
        <w:rPr>
          <w:sz w:val="18"/>
          <w:szCs w:val="18"/>
        </w:rPr>
        <w:lastRenderedPageBreak/>
        <w:t>Table 2.</w:t>
      </w:r>
      <w:proofErr w:type="gramEnd"/>
      <w:r w:rsidRPr="00682A33">
        <w:rPr>
          <w:sz w:val="18"/>
          <w:szCs w:val="18"/>
        </w:rPr>
        <w:t xml:space="preserve"> Selected data for </w:t>
      </w:r>
      <w:r w:rsidR="004F42DD" w:rsidRPr="004F42DD">
        <w:rPr>
          <w:color w:val="FF0000"/>
          <w:sz w:val="18"/>
          <w:szCs w:val="18"/>
        </w:rPr>
        <w:t>samples 1-7</w:t>
      </w:r>
      <w:r w:rsidRPr="00682A33">
        <w:rPr>
          <w:sz w:val="18"/>
          <w:szCs w:val="18"/>
        </w:rPr>
        <w:t xml:space="preserve"> obtained from refinements against </w:t>
      </w:r>
      <w:proofErr w:type="spellStart"/>
      <w:r w:rsidRPr="00682A33">
        <w:rPr>
          <w:sz w:val="18"/>
          <w:szCs w:val="18"/>
        </w:rPr>
        <w:t>ToF</w:t>
      </w:r>
      <w:proofErr w:type="spellEnd"/>
      <w:r w:rsidRPr="00682A33">
        <w:rPr>
          <w:sz w:val="18"/>
          <w:szCs w:val="18"/>
        </w:rPr>
        <w:t xml:space="preserve"> PND data from 2θ = 90</w:t>
      </w:r>
      <w:r w:rsidR="004F42DD" w:rsidRPr="004F42DD">
        <w:rPr>
          <w:color w:val="FF0000"/>
          <w:sz w:val="18"/>
          <w:szCs w:val="18"/>
          <w:u w:val="single"/>
        </w:rPr>
        <w:t xml:space="preserve"> </w:t>
      </w:r>
      <w:r w:rsidRPr="00682A33">
        <w:rPr>
          <w:sz w:val="18"/>
          <w:szCs w:val="18"/>
        </w:rPr>
        <w:t>° and 2θ = 145</w:t>
      </w:r>
      <w:r w:rsidR="004F42DD" w:rsidRPr="004F42DD">
        <w:rPr>
          <w:color w:val="FF0000"/>
          <w:sz w:val="18"/>
          <w:szCs w:val="18"/>
          <w:u w:val="single"/>
        </w:rPr>
        <w:t xml:space="preserve"> </w:t>
      </w:r>
      <w:r w:rsidRPr="00682A33">
        <w:rPr>
          <w:sz w:val="18"/>
          <w:szCs w:val="18"/>
        </w:rPr>
        <w:t>° banks.</w:t>
      </w:r>
    </w:p>
    <w:tbl>
      <w:tblPr>
        <w:tblW w:w="9988" w:type="dxa"/>
        <w:tblInd w:w="108" w:type="dxa"/>
        <w:tblBorders>
          <w:top w:val="single" w:sz="4" w:space="0" w:color="auto"/>
          <w:bottom w:val="single" w:sz="4" w:space="0" w:color="auto"/>
          <w:insideH w:val="single" w:sz="4" w:space="0" w:color="auto"/>
        </w:tblBorders>
        <w:tblLayout w:type="fixed"/>
        <w:tblLook w:val="04A0"/>
      </w:tblPr>
      <w:tblGrid>
        <w:gridCol w:w="1399"/>
        <w:gridCol w:w="140"/>
        <w:gridCol w:w="990"/>
        <w:gridCol w:w="1130"/>
        <w:gridCol w:w="1043"/>
        <w:gridCol w:w="174"/>
        <w:gridCol w:w="881"/>
        <w:gridCol w:w="253"/>
        <w:gridCol w:w="61"/>
        <w:gridCol w:w="1259"/>
        <w:gridCol w:w="1259"/>
        <w:gridCol w:w="138"/>
        <w:gridCol w:w="1261"/>
      </w:tblGrid>
      <w:tr w:rsidR="00BC0F8B" w:rsidRPr="00E51F2F" w:rsidTr="00BC0F8B">
        <w:trPr>
          <w:trHeight w:val="506"/>
        </w:trPr>
        <w:tc>
          <w:tcPr>
            <w:tcW w:w="1399" w:type="dxa"/>
            <w:tcBorders>
              <w:bottom w:val="single" w:sz="4" w:space="0" w:color="auto"/>
            </w:tcBorders>
          </w:tcPr>
          <w:p w:rsidR="00CD2EDB" w:rsidRPr="00E51F2F" w:rsidRDefault="00682A33" w:rsidP="000C5AED">
            <w:pPr>
              <w:rPr>
                <w:b/>
                <w:sz w:val="18"/>
                <w:szCs w:val="18"/>
              </w:rPr>
            </w:pPr>
            <w:r w:rsidRPr="00682A33">
              <w:rPr>
                <w:b/>
                <w:sz w:val="18"/>
                <w:szCs w:val="18"/>
              </w:rPr>
              <w:t>Sample</w:t>
            </w:r>
          </w:p>
        </w:tc>
        <w:tc>
          <w:tcPr>
            <w:tcW w:w="1130" w:type="dxa"/>
            <w:gridSpan w:val="2"/>
            <w:tcBorders>
              <w:bottom w:val="single" w:sz="4" w:space="0" w:color="auto"/>
            </w:tcBorders>
          </w:tcPr>
          <w:p w:rsidR="00CD2EDB" w:rsidRPr="00E51F2F" w:rsidRDefault="00682A33" w:rsidP="000C5AED">
            <w:pPr>
              <w:jc w:val="center"/>
              <w:rPr>
                <w:sz w:val="18"/>
                <w:szCs w:val="18"/>
              </w:rPr>
            </w:pPr>
            <w:r w:rsidRPr="00682A33">
              <w:rPr>
                <w:b/>
                <w:sz w:val="18"/>
                <w:szCs w:val="18"/>
              </w:rPr>
              <w:t>1</w:t>
            </w:r>
            <w:r w:rsidRPr="00682A33">
              <w:rPr>
                <w:sz w:val="18"/>
                <w:szCs w:val="18"/>
              </w:rPr>
              <w:t xml:space="preserve"> </w:t>
            </w:r>
          </w:p>
          <w:p w:rsidR="00CD2EDB" w:rsidRPr="00E51F2F" w:rsidRDefault="00CD2EDB" w:rsidP="000C5AED">
            <w:pPr>
              <w:jc w:val="center"/>
              <w:rPr>
                <w:b/>
                <w:sz w:val="18"/>
                <w:szCs w:val="18"/>
              </w:rPr>
            </w:pPr>
          </w:p>
        </w:tc>
        <w:tc>
          <w:tcPr>
            <w:tcW w:w="1130" w:type="dxa"/>
            <w:tcBorders>
              <w:bottom w:val="single" w:sz="4" w:space="0" w:color="auto"/>
            </w:tcBorders>
          </w:tcPr>
          <w:p w:rsidR="00CD2EDB" w:rsidRPr="00E51F2F" w:rsidRDefault="00682A33" w:rsidP="000C5AED">
            <w:pPr>
              <w:jc w:val="center"/>
              <w:rPr>
                <w:sz w:val="18"/>
                <w:szCs w:val="18"/>
              </w:rPr>
            </w:pPr>
            <w:r w:rsidRPr="00682A33">
              <w:rPr>
                <w:b/>
                <w:sz w:val="18"/>
                <w:szCs w:val="18"/>
              </w:rPr>
              <w:t>2</w:t>
            </w:r>
            <w:r w:rsidRPr="00682A33">
              <w:rPr>
                <w:sz w:val="18"/>
                <w:szCs w:val="18"/>
              </w:rPr>
              <w:t xml:space="preserve"> </w:t>
            </w:r>
          </w:p>
          <w:p w:rsidR="00CD2EDB" w:rsidRPr="00E51F2F" w:rsidRDefault="00CD2EDB" w:rsidP="000C5AED">
            <w:pPr>
              <w:jc w:val="center"/>
              <w:rPr>
                <w:b/>
                <w:sz w:val="18"/>
                <w:szCs w:val="18"/>
              </w:rPr>
            </w:pPr>
          </w:p>
        </w:tc>
        <w:tc>
          <w:tcPr>
            <w:tcW w:w="1043" w:type="dxa"/>
            <w:tcBorders>
              <w:bottom w:val="single" w:sz="4" w:space="0" w:color="auto"/>
            </w:tcBorders>
          </w:tcPr>
          <w:p w:rsidR="00CD2EDB" w:rsidRPr="00E51F2F" w:rsidRDefault="00682A33" w:rsidP="000C5AED">
            <w:pPr>
              <w:jc w:val="center"/>
              <w:rPr>
                <w:sz w:val="18"/>
                <w:szCs w:val="18"/>
              </w:rPr>
            </w:pPr>
            <w:r w:rsidRPr="00682A33">
              <w:rPr>
                <w:b/>
                <w:sz w:val="18"/>
                <w:szCs w:val="18"/>
              </w:rPr>
              <w:t>3</w:t>
            </w:r>
            <w:r w:rsidRPr="00682A33">
              <w:rPr>
                <w:sz w:val="18"/>
                <w:szCs w:val="18"/>
              </w:rPr>
              <w:t xml:space="preserve"> </w:t>
            </w:r>
          </w:p>
          <w:p w:rsidR="00CD2EDB" w:rsidRPr="00E51F2F" w:rsidRDefault="00CD2EDB" w:rsidP="000C5AED">
            <w:pPr>
              <w:jc w:val="center"/>
              <w:rPr>
                <w:b/>
                <w:sz w:val="18"/>
                <w:szCs w:val="18"/>
              </w:rPr>
            </w:pPr>
          </w:p>
        </w:tc>
        <w:tc>
          <w:tcPr>
            <w:tcW w:w="1055" w:type="dxa"/>
            <w:gridSpan w:val="2"/>
            <w:tcBorders>
              <w:bottom w:val="single" w:sz="4" w:space="0" w:color="auto"/>
            </w:tcBorders>
          </w:tcPr>
          <w:p w:rsidR="00CD2EDB" w:rsidRPr="00E51F2F" w:rsidRDefault="00682A33" w:rsidP="00CD2EDB">
            <w:pPr>
              <w:ind w:right="-108"/>
              <w:jc w:val="center"/>
              <w:rPr>
                <w:sz w:val="18"/>
                <w:szCs w:val="18"/>
              </w:rPr>
            </w:pPr>
            <w:r w:rsidRPr="00682A33">
              <w:rPr>
                <w:b/>
                <w:sz w:val="18"/>
                <w:szCs w:val="18"/>
              </w:rPr>
              <w:t>4</w:t>
            </w:r>
            <w:r w:rsidRPr="00682A33">
              <w:rPr>
                <w:sz w:val="18"/>
                <w:szCs w:val="18"/>
              </w:rPr>
              <w:t xml:space="preserve"> </w:t>
            </w:r>
          </w:p>
          <w:p w:rsidR="00CD2EDB" w:rsidRPr="00E51F2F" w:rsidRDefault="00CD2EDB" w:rsidP="000C5AED">
            <w:pPr>
              <w:jc w:val="center"/>
              <w:rPr>
                <w:b/>
                <w:sz w:val="18"/>
                <w:szCs w:val="18"/>
              </w:rPr>
            </w:pPr>
          </w:p>
        </w:tc>
        <w:tc>
          <w:tcPr>
            <w:tcW w:w="1573" w:type="dxa"/>
            <w:gridSpan w:val="3"/>
            <w:tcBorders>
              <w:bottom w:val="single" w:sz="4" w:space="0" w:color="auto"/>
            </w:tcBorders>
          </w:tcPr>
          <w:p w:rsidR="00CD2EDB" w:rsidRPr="00E51F2F" w:rsidRDefault="00682A33" w:rsidP="00CD2EDB">
            <w:pPr>
              <w:jc w:val="center"/>
              <w:rPr>
                <w:sz w:val="18"/>
                <w:szCs w:val="18"/>
              </w:rPr>
            </w:pPr>
            <w:r w:rsidRPr="00682A33">
              <w:rPr>
                <w:b/>
                <w:sz w:val="18"/>
                <w:szCs w:val="18"/>
              </w:rPr>
              <w:t>5</w:t>
            </w:r>
            <w:r w:rsidRPr="00682A33">
              <w:rPr>
                <w:sz w:val="18"/>
                <w:szCs w:val="18"/>
              </w:rPr>
              <w:t xml:space="preserve"> </w:t>
            </w:r>
          </w:p>
          <w:p w:rsidR="00CD2EDB" w:rsidRPr="00E51F2F" w:rsidRDefault="00CD2EDB" w:rsidP="000C5AED">
            <w:pPr>
              <w:jc w:val="center"/>
              <w:rPr>
                <w:b/>
                <w:sz w:val="18"/>
                <w:szCs w:val="18"/>
              </w:rPr>
            </w:pPr>
          </w:p>
        </w:tc>
        <w:tc>
          <w:tcPr>
            <w:tcW w:w="1397" w:type="dxa"/>
            <w:gridSpan w:val="2"/>
            <w:tcBorders>
              <w:bottom w:val="single" w:sz="4" w:space="0" w:color="auto"/>
            </w:tcBorders>
          </w:tcPr>
          <w:p w:rsidR="00CD2EDB" w:rsidRPr="00E51F2F" w:rsidRDefault="00682A33" w:rsidP="00CD2EDB">
            <w:pPr>
              <w:jc w:val="center"/>
              <w:rPr>
                <w:b/>
                <w:sz w:val="18"/>
                <w:szCs w:val="18"/>
              </w:rPr>
            </w:pPr>
            <w:r w:rsidRPr="00682A33">
              <w:rPr>
                <w:b/>
                <w:sz w:val="18"/>
                <w:szCs w:val="18"/>
              </w:rPr>
              <w:t>6</w:t>
            </w:r>
          </w:p>
          <w:p w:rsidR="00CD2EDB" w:rsidRPr="00E51F2F" w:rsidRDefault="00CD2EDB" w:rsidP="00CD2EDB">
            <w:pPr>
              <w:jc w:val="center"/>
              <w:rPr>
                <w:b/>
                <w:sz w:val="18"/>
                <w:szCs w:val="18"/>
              </w:rPr>
            </w:pPr>
          </w:p>
        </w:tc>
        <w:tc>
          <w:tcPr>
            <w:tcW w:w="1261" w:type="dxa"/>
            <w:tcBorders>
              <w:bottom w:val="single" w:sz="4" w:space="0" w:color="auto"/>
            </w:tcBorders>
          </w:tcPr>
          <w:p w:rsidR="00CD2EDB" w:rsidRPr="00E51F2F" w:rsidRDefault="00682A33" w:rsidP="00CD2EDB">
            <w:pPr>
              <w:jc w:val="center"/>
              <w:rPr>
                <w:b/>
                <w:sz w:val="18"/>
                <w:szCs w:val="18"/>
              </w:rPr>
            </w:pPr>
            <w:r w:rsidRPr="00682A33">
              <w:rPr>
                <w:b/>
                <w:sz w:val="18"/>
                <w:szCs w:val="18"/>
              </w:rPr>
              <w:t>7</w:t>
            </w:r>
          </w:p>
        </w:tc>
      </w:tr>
      <w:tr w:rsidR="00BC0F8B" w:rsidRPr="00E51F2F" w:rsidTr="00BC0F8B">
        <w:trPr>
          <w:trHeight w:val="278"/>
        </w:trPr>
        <w:tc>
          <w:tcPr>
            <w:tcW w:w="1399" w:type="dxa"/>
            <w:tcBorders>
              <w:top w:val="single" w:sz="4" w:space="0" w:color="auto"/>
              <w:bottom w:val="nil"/>
            </w:tcBorders>
          </w:tcPr>
          <w:p w:rsidR="00730A3F" w:rsidRPr="00E51F2F" w:rsidRDefault="00682A33" w:rsidP="000C5AED">
            <w:pPr>
              <w:rPr>
                <w:b/>
                <w:sz w:val="18"/>
                <w:szCs w:val="18"/>
              </w:rPr>
            </w:pPr>
            <w:r w:rsidRPr="00682A33">
              <w:rPr>
                <w:b/>
                <w:sz w:val="18"/>
                <w:szCs w:val="18"/>
              </w:rPr>
              <w:t>Stoichiometry</w:t>
            </w:r>
          </w:p>
        </w:tc>
        <w:tc>
          <w:tcPr>
            <w:tcW w:w="1130" w:type="dxa"/>
            <w:gridSpan w:val="2"/>
            <w:tcBorders>
              <w:top w:val="single" w:sz="4" w:space="0" w:color="auto"/>
              <w:bottom w:val="nil"/>
            </w:tcBorders>
          </w:tcPr>
          <w:p w:rsidR="00730A3F" w:rsidRPr="00E51F2F" w:rsidRDefault="00682A33" w:rsidP="00730A3F">
            <w:pPr>
              <w:jc w:val="center"/>
              <w:rPr>
                <w:sz w:val="18"/>
                <w:szCs w:val="18"/>
              </w:rPr>
            </w:pPr>
            <w:r w:rsidRPr="00682A33">
              <w:rPr>
                <w:sz w:val="18"/>
                <w:szCs w:val="18"/>
              </w:rPr>
              <w:t>Li</w:t>
            </w:r>
            <w:r w:rsidRPr="00682A33">
              <w:rPr>
                <w:sz w:val="18"/>
                <w:szCs w:val="18"/>
                <w:vertAlign w:val="subscript"/>
              </w:rPr>
              <w:t>2.93</w:t>
            </w:r>
            <w:r w:rsidRPr="00682A33">
              <w:rPr>
                <w:sz w:val="18"/>
                <w:szCs w:val="18"/>
              </w:rPr>
              <w:t>Ni</w:t>
            </w:r>
            <w:r w:rsidRPr="00682A33">
              <w:rPr>
                <w:sz w:val="18"/>
                <w:szCs w:val="18"/>
                <w:vertAlign w:val="subscript"/>
              </w:rPr>
              <w:t>0.07</w:t>
            </w:r>
            <w:r w:rsidRPr="00682A33">
              <w:rPr>
                <w:sz w:val="18"/>
                <w:szCs w:val="18"/>
              </w:rPr>
              <w:t>N</w:t>
            </w:r>
          </w:p>
        </w:tc>
        <w:tc>
          <w:tcPr>
            <w:tcW w:w="1130" w:type="dxa"/>
            <w:tcBorders>
              <w:top w:val="single" w:sz="4" w:space="0" w:color="auto"/>
              <w:bottom w:val="nil"/>
            </w:tcBorders>
          </w:tcPr>
          <w:p w:rsidR="00730A3F" w:rsidRPr="00E51F2F" w:rsidRDefault="00682A33" w:rsidP="000C5AED">
            <w:pPr>
              <w:rPr>
                <w:b/>
                <w:sz w:val="18"/>
                <w:szCs w:val="18"/>
              </w:rPr>
            </w:pPr>
            <w:r w:rsidRPr="00682A33">
              <w:rPr>
                <w:sz w:val="18"/>
                <w:szCs w:val="18"/>
              </w:rPr>
              <w:t>Li</w:t>
            </w:r>
            <w:r w:rsidRPr="00682A33">
              <w:rPr>
                <w:sz w:val="18"/>
                <w:szCs w:val="18"/>
                <w:vertAlign w:val="subscript"/>
              </w:rPr>
              <w:t>2.54</w:t>
            </w:r>
            <w:r w:rsidRPr="00682A33">
              <w:rPr>
                <w:sz w:val="18"/>
                <w:szCs w:val="18"/>
              </w:rPr>
              <w:t>Ni</w:t>
            </w:r>
            <w:r w:rsidRPr="00682A33">
              <w:rPr>
                <w:sz w:val="18"/>
                <w:szCs w:val="18"/>
                <w:vertAlign w:val="subscript"/>
              </w:rPr>
              <w:t>0.22</w:t>
            </w:r>
            <w:r w:rsidRPr="00682A33">
              <w:rPr>
                <w:sz w:val="18"/>
                <w:szCs w:val="18"/>
              </w:rPr>
              <w:t>N</w:t>
            </w:r>
          </w:p>
        </w:tc>
        <w:tc>
          <w:tcPr>
            <w:tcW w:w="1217" w:type="dxa"/>
            <w:gridSpan w:val="2"/>
            <w:tcBorders>
              <w:top w:val="single" w:sz="4" w:space="0" w:color="auto"/>
              <w:bottom w:val="nil"/>
            </w:tcBorders>
          </w:tcPr>
          <w:p w:rsidR="00730A3F" w:rsidRPr="00E51F2F" w:rsidRDefault="00682A33" w:rsidP="000C5AED">
            <w:pPr>
              <w:rPr>
                <w:b/>
                <w:sz w:val="18"/>
                <w:szCs w:val="18"/>
              </w:rPr>
            </w:pPr>
            <w:r w:rsidRPr="00682A33">
              <w:rPr>
                <w:sz w:val="18"/>
                <w:szCs w:val="18"/>
              </w:rPr>
              <w:t>Li</w:t>
            </w:r>
            <w:r w:rsidRPr="00682A33">
              <w:rPr>
                <w:sz w:val="18"/>
                <w:szCs w:val="18"/>
                <w:vertAlign w:val="subscript"/>
              </w:rPr>
              <w:t>2.36</w:t>
            </w:r>
            <w:r w:rsidRPr="00682A33">
              <w:rPr>
                <w:sz w:val="18"/>
                <w:szCs w:val="18"/>
              </w:rPr>
              <w:t>Ni</w:t>
            </w:r>
            <w:r w:rsidRPr="00682A33">
              <w:rPr>
                <w:sz w:val="18"/>
                <w:szCs w:val="18"/>
                <w:vertAlign w:val="subscript"/>
              </w:rPr>
              <w:t>0.27</w:t>
            </w:r>
            <w:r w:rsidRPr="00682A33">
              <w:rPr>
                <w:sz w:val="18"/>
                <w:szCs w:val="18"/>
              </w:rPr>
              <w:t>N</w:t>
            </w:r>
          </w:p>
        </w:tc>
        <w:tc>
          <w:tcPr>
            <w:tcW w:w="1195" w:type="dxa"/>
            <w:gridSpan w:val="3"/>
            <w:tcBorders>
              <w:top w:val="single" w:sz="4" w:space="0" w:color="auto"/>
              <w:bottom w:val="nil"/>
            </w:tcBorders>
          </w:tcPr>
          <w:p w:rsidR="00730A3F" w:rsidRPr="00E51F2F" w:rsidRDefault="00682A33" w:rsidP="000C5AED">
            <w:pPr>
              <w:rPr>
                <w:b/>
                <w:sz w:val="18"/>
                <w:szCs w:val="18"/>
              </w:rPr>
            </w:pPr>
            <w:r w:rsidRPr="00682A33">
              <w:rPr>
                <w:sz w:val="18"/>
                <w:szCs w:val="18"/>
              </w:rPr>
              <w:t>Li</w:t>
            </w:r>
            <w:r w:rsidRPr="00682A33">
              <w:rPr>
                <w:sz w:val="18"/>
                <w:szCs w:val="18"/>
                <w:vertAlign w:val="subscript"/>
              </w:rPr>
              <w:t>2.84</w:t>
            </w:r>
            <w:r w:rsidRPr="00682A33">
              <w:rPr>
                <w:sz w:val="18"/>
                <w:szCs w:val="18"/>
              </w:rPr>
              <w:t>Co</w:t>
            </w:r>
            <w:r w:rsidRPr="00682A33">
              <w:rPr>
                <w:sz w:val="18"/>
                <w:szCs w:val="18"/>
                <w:vertAlign w:val="subscript"/>
              </w:rPr>
              <w:t>0.10</w:t>
            </w:r>
            <w:r w:rsidRPr="00682A33">
              <w:rPr>
                <w:sz w:val="18"/>
                <w:szCs w:val="18"/>
              </w:rPr>
              <w:t>N</w:t>
            </w:r>
          </w:p>
        </w:tc>
        <w:tc>
          <w:tcPr>
            <w:tcW w:w="1259" w:type="dxa"/>
            <w:tcBorders>
              <w:top w:val="single" w:sz="4" w:space="0" w:color="auto"/>
              <w:bottom w:val="nil"/>
            </w:tcBorders>
          </w:tcPr>
          <w:p w:rsidR="00730A3F" w:rsidRPr="00E51F2F" w:rsidRDefault="00682A33" w:rsidP="000C5AED">
            <w:pPr>
              <w:rPr>
                <w:b/>
                <w:sz w:val="18"/>
                <w:szCs w:val="18"/>
              </w:rPr>
            </w:pPr>
            <w:r w:rsidRPr="00682A33">
              <w:rPr>
                <w:sz w:val="18"/>
                <w:szCs w:val="18"/>
              </w:rPr>
              <w:t>Li</w:t>
            </w:r>
            <w:r w:rsidRPr="00682A33">
              <w:rPr>
                <w:sz w:val="18"/>
                <w:szCs w:val="18"/>
                <w:vertAlign w:val="subscript"/>
              </w:rPr>
              <w:t>2.45</w:t>
            </w:r>
            <w:r w:rsidRPr="00682A33">
              <w:rPr>
                <w:sz w:val="18"/>
                <w:szCs w:val="18"/>
              </w:rPr>
              <w:t>Co</w:t>
            </w:r>
            <w:r w:rsidRPr="00682A33">
              <w:rPr>
                <w:sz w:val="18"/>
                <w:szCs w:val="18"/>
                <w:vertAlign w:val="subscript"/>
              </w:rPr>
              <w:t>0.17</w:t>
            </w:r>
            <w:r w:rsidRPr="00682A33">
              <w:rPr>
                <w:sz w:val="18"/>
                <w:szCs w:val="18"/>
              </w:rPr>
              <w:t>N</w:t>
            </w:r>
          </w:p>
        </w:tc>
        <w:tc>
          <w:tcPr>
            <w:tcW w:w="1397" w:type="dxa"/>
            <w:gridSpan w:val="2"/>
            <w:tcBorders>
              <w:top w:val="single" w:sz="4" w:space="0" w:color="auto"/>
              <w:bottom w:val="nil"/>
            </w:tcBorders>
          </w:tcPr>
          <w:p w:rsidR="00730A3F" w:rsidRPr="00E51F2F" w:rsidRDefault="00682A33" w:rsidP="000C5AED">
            <w:pPr>
              <w:rPr>
                <w:b/>
                <w:sz w:val="18"/>
                <w:szCs w:val="18"/>
              </w:rPr>
            </w:pPr>
            <w:r w:rsidRPr="00682A33">
              <w:rPr>
                <w:sz w:val="18"/>
                <w:szCs w:val="18"/>
              </w:rPr>
              <w:t>Li</w:t>
            </w:r>
            <w:r w:rsidRPr="00682A33">
              <w:rPr>
                <w:sz w:val="18"/>
                <w:szCs w:val="18"/>
                <w:vertAlign w:val="subscript"/>
              </w:rPr>
              <w:t>2.41</w:t>
            </w:r>
            <w:r w:rsidRPr="00682A33">
              <w:rPr>
                <w:sz w:val="18"/>
                <w:szCs w:val="18"/>
              </w:rPr>
              <w:t>Co</w:t>
            </w:r>
            <w:r w:rsidRPr="00682A33">
              <w:rPr>
                <w:sz w:val="18"/>
                <w:szCs w:val="18"/>
                <w:vertAlign w:val="subscript"/>
              </w:rPr>
              <w:t>0.21</w:t>
            </w:r>
            <w:r w:rsidRPr="00682A33">
              <w:rPr>
                <w:sz w:val="18"/>
                <w:szCs w:val="18"/>
              </w:rPr>
              <w:t>N</w:t>
            </w:r>
          </w:p>
        </w:tc>
        <w:tc>
          <w:tcPr>
            <w:tcW w:w="1261" w:type="dxa"/>
            <w:tcBorders>
              <w:top w:val="single" w:sz="4" w:space="0" w:color="auto"/>
              <w:bottom w:val="nil"/>
            </w:tcBorders>
          </w:tcPr>
          <w:p w:rsidR="00730A3F" w:rsidRPr="00E51F2F" w:rsidRDefault="00682A33" w:rsidP="000C5AED">
            <w:pPr>
              <w:rPr>
                <w:b/>
                <w:sz w:val="18"/>
                <w:szCs w:val="18"/>
              </w:rPr>
            </w:pPr>
            <w:r w:rsidRPr="00682A33">
              <w:rPr>
                <w:sz w:val="18"/>
                <w:szCs w:val="18"/>
              </w:rPr>
              <w:t>Li</w:t>
            </w:r>
            <w:r w:rsidRPr="00682A33">
              <w:rPr>
                <w:sz w:val="18"/>
                <w:szCs w:val="18"/>
                <w:vertAlign w:val="subscript"/>
              </w:rPr>
              <w:t>2.95</w:t>
            </w:r>
            <w:r w:rsidRPr="00682A33">
              <w:rPr>
                <w:sz w:val="18"/>
                <w:szCs w:val="18"/>
              </w:rPr>
              <w:t>Cu</w:t>
            </w:r>
            <w:r w:rsidRPr="00682A33">
              <w:rPr>
                <w:sz w:val="18"/>
                <w:szCs w:val="18"/>
                <w:vertAlign w:val="subscript"/>
              </w:rPr>
              <w:t>0.05</w:t>
            </w:r>
            <w:r w:rsidRPr="00682A33">
              <w:rPr>
                <w:sz w:val="18"/>
                <w:szCs w:val="18"/>
              </w:rPr>
              <w:t>N</w:t>
            </w:r>
          </w:p>
        </w:tc>
      </w:tr>
      <w:tr w:rsidR="00BC0F8B" w:rsidRPr="00E51F2F" w:rsidTr="00BC0F8B">
        <w:trPr>
          <w:trHeight w:val="278"/>
        </w:trPr>
        <w:tc>
          <w:tcPr>
            <w:tcW w:w="4702" w:type="dxa"/>
            <w:gridSpan w:val="5"/>
            <w:tcBorders>
              <w:top w:val="nil"/>
              <w:bottom w:val="nil"/>
            </w:tcBorders>
          </w:tcPr>
          <w:p w:rsidR="00CD2EDB" w:rsidRPr="00E51F2F" w:rsidRDefault="00682A33" w:rsidP="00CD2EDB">
            <w:pPr>
              <w:rPr>
                <w:b/>
                <w:sz w:val="18"/>
                <w:szCs w:val="18"/>
              </w:rPr>
            </w:pPr>
            <w:r w:rsidRPr="00682A33">
              <w:rPr>
                <w:b/>
                <w:sz w:val="18"/>
                <w:szCs w:val="18"/>
              </w:rPr>
              <w:t xml:space="preserve">Crystal  system                  </w:t>
            </w:r>
            <w:r w:rsidRPr="00682A33">
              <w:rPr>
                <w:sz w:val="18"/>
                <w:szCs w:val="18"/>
              </w:rPr>
              <w:t xml:space="preserve">                 </w:t>
            </w:r>
          </w:p>
        </w:tc>
        <w:tc>
          <w:tcPr>
            <w:tcW w:w="1308" w:type="dxa"/>
            <w:gridSpan w:val="3"/>
            <w:tcBorders>
              <w:top w:val="nil"/>
              <w:bottom w:val="nil"/>
            </w:tcBorders>
          </w:tcPr>
          <w:p w:rsidR="00CD2EDB" w:rsidRPr="00E51F2F" w:rsidRDefault="00682A33" w:rsidP="00CD2EDB">
            <w:pPr>
              <w:jc w:val="center"/>
              <w:rPr>
                <w:b/>
                <w:sz w:val="18"/>
                <w:szCs w:val="18"/>
              </w:rPr>
            </w:pPr>
            <w:r w:rsidRPr="00682A33">
              <w:rPr>
                <w:sz w:val="18"/>
                <w:szCs w:val="18"/>
              </w:rPr>
              <w:t>Hexagonal</w:t>
            </w:r>
          </w:p>
        </w:tc>
        <w:tc>
          <w:tcPr>
            <w:tcW w:w="1320" w:type="dxa"/>
            <w:gridSpan w:val="2"/>
            <w:tcBorders>
              <w:top w:val="nil"/>
              <w:bottom w:val="nil"/>
            </w:tcBorders>
          </w:tcPr>
          <w:p w:rsidR="00CD2EDB" w:rsidRPr="00E51F2F" w:rsidRDefault="00CD2EDB" w:rsidP="000C5AED">
            <w:pPr>
              <w:rPr>
                <w:b/>
                <w:sz w:val="18"/>
                <w:szCs w:val="18"/>
              </w:rPr>
            </w:pPr>
          </w:p>
        </w:tc>
        <w:tc>
          <w:tcPr>
            <w:tcW w:w="1397" w:type="dxa"/>
            <w:gridSpan w:val="2"/>
            <w:tcBorders>
              <w:top w:val="nil"/>
              <w:bottom w:val="nil"/>
            </w:tcBorders>
          </w:tcPr>
          <w:p w:rsidR="00CD2EDB" w:rsidRPr="00E51F2F" w:rsidRDefault="00CD2EDB" w:rsidP="000C5AED">
            <w:pPr>
              <w:rPr>
                <w:b/>
                <w:sz w:val="18"/>
                <w:szCs w:val="18"/>
              </w:rPr>
            </w:pPr>
          </w:p>
        </w:tc>
        <w:tc>
          <w:tcPr>
            <w:tcW w:w="1261" w:type="dxa"/>
            <w:tcBorders>
              <w:top w:val="nil"/>
              <w:bottom w:val="nil"/>
            </w:tcBorders>
          </w:tcPr>
          <w:p w:rsidR="00CD2EDB" w:rsidRPr="00E51F2F" w:rsidRDefault="00CD2EDB" w:rsidP="000C5AED">
            <w:pPr>
              <w:rPr>
                <w:b/>
                <w:sz w:val="18"/>
                <w:szCs w:val="18"/>
              </w:rPr>
            </w:pPr>
          </w:p>
        </w:tc>
      </w:tr>
      <w:tr w:rsidR="00BC0F8B" w:rsidRPr="00E51F2F" w:rsidTr="00BC0F8B">
        <w:trPr>
          <w:trHeight w:val="98"/>
        </w:trPr>
        <w:tc>
          <w:tcPr>
            <w:tcW w:w="4702" w:type="dxa"/>
            <w:gridSpan w:val="5"/>
            <w:tcBorders>
              <w:top w:val="nil"/>
              <w:bottom w:val="nil"/>
            </w:tcBorders>
          </w:tcPr>
          <w:p w:rsidR="00CD2EDB" w:rsidRPr="00E51F2F" w:rsidRDefault="00682A33" w:rsidP="00CD2EDB">
            <w:pPr>
              <w:rPr>
                <w:b/>
                <w:sz w:val="18"/>
                <w:szCs w:val="18"/>
              </w:rPr>
            </w:pPr>
            <w:r w:rsidRPr="00682A33">
              <w:rPr>
                <w:b/>
                <w:sz w:val="18"/>
                <w:szCs w:val="18"/>
              </w:rPr>
              <w:t xml:space="preserve">Space group                                         </w:t>
            </w:r>
          </w:p>
        </w:tc>
        <w:tc>
          <w:tcPr>
            <w:tcW w:w="1308" w:type="dxa"/>
            <w:gridSpan w:val="3"/>
            <w:tcBorders>
              <w:top w:val="nil"/>
              <w:bottom w:val="nil"/>
            </w:tcBorders>
          </w:tcPr>
          <w:p w:rsidR="00CD2EDB" w:rsidRPr="00E51F2F" w:rsidRDefault="00682A33" w:rsidP="00E46A60">
            <w:pPr>
              <w:jc w:val="center"/>
              <w:rPr>
                <w:b/>
                <w:sz w:val="18"/>
                <w:szCs w:val="18"/>
              </w:rPr>
            </w:pPr>
            <w:r w:rsidRPr="00682A33">
              <w:rPr>
                <w:i/>
                <w:sz w:val="18"/>
                <w:szCs w:val="18"/>
              </w:rPr>
              <w:t>P</w:t>
            </w:r>
            <w:r w:rsidRPr="00682A33">
              <w:rPr>
                <w:sz w:val="18"/>
                <w:szCs w:val="18"/>
              </w:rPr>
              <w:t>6/</w:t>
            </w:r>
            <w:r w:rsidRPr="00682A33">
              <w:rPr>
                <w:i/>
                <w:sz w:val="18"/>
                <w:szCs w:val="18"/>
              </w:rPr>
              <w:t>mmm</w:t>
            </w:r>
            <w:r w:rsidRPr="00682A33">
              <w:rPr>
                <w:sz w:val="18"/>
                <w:szCs w:val="18"/>
              </w:rPr>
              <w:t xml:space="preserve"> </w:t>
            </w:r>
          </w:p>
        </w:tc>
        <w:tc>
          <w:tcPr>
            <w:tcW w:w="1320" w:type="dxa"/>
            <w:gridSpan w:val="2"/>
            <w:tcBorders>
              <w:top w:val="nil"/>
              <w:bottom w:val="nil"/>
            </w:tcBorders>
          </w:tcPr>
          <w:p w:rsidR="00CD2EDB" w:rsidRPr="00E51F2F" w:rsidRDefault="00CD2EDB" w:rsidP="000C5AED">
            <w:pPr>
              <w:rPr>
                <w:b/>
                <w:sz w:val="18"/>
                <w:szCs w:val="18"/>
              </w:rPr>
            </w:pPr>
          </w:p>
        </w:tc>
        <w:tc>
          <w:tcPr>
            <w:tcW w:w="1397" w:type="dxa"/>
            <w:gridSpan w:val="2"/>
            <w:tcBorders>
              <w:top w:val="nil"/>
              <w:bottom w:val="nil"/>
            </w:tcBorders>
          </w:tcPr>
          <w:p w:rsidR="00CD2EDB" w:rsidRPr="00E51F2F" w:rsidRDefault="00CD2EDB" w:rsidP="000C5AED">
            <w:pPr>
              <w:rPr>
                <w:b/>
                <w:sz w:val="18"/>
                <w:szCs w:val="18"/>
              </w:rPr>
            </w:pPr>
          </w:p>
        </w:tc>
        <w:tc>
          <w:tcPr>
            <w:tcW w:w="1261" w:type="dxa"/>
            <w:tcBorders>
              <w:top w:val="nil"/>
              <w:bottom w:val="nil"/>
            </w:tcBorders>
          </w:tcPr>
          <w:p w:rsidR="00CD2EDB" w:rsidRPr="00E51F2F" w:rsidRDefault="00CD2EDB" w:rsidP="000C5AED">
            <w:pPr>
              <w:rPr>
                <w:b/>
                <w:sz w:val="18"/>
                <w:szCs w:val="18"/>
              </w:rPr>
            </w:pPr>
          </w:p>
        </w:tc>
      </w:tr>
      <w:tr w:rsidR="00BC0F8B" w:rsidRPr="00E51F2F" w:rsidTr="00BC0F8B">
        <w:trPr>
          <w:trHeight w:val="98"/>
        </w:trPr>
        <w:tc>
          <w:tcPr>
            <w:tcW w:w="4702" w:type="dxa"/>
            <w:gridSpan w:val="5"/>
            <w:tcBorders>
              <w:top w:val="nil"/>
              <w:bottom w:val="nil"/>
            </w:tcBorders>
          </w:tcPr>
          <w:p w:rsidR="00CD2EDB" w:rsidRPr="00E51F2F" w:rsidRDefault="00682A33" w:rsidP="00CD2EDB">
            <w:pPr>
              <w:rPr>
                <w:b/>
                <w:sz w:val="18"/>
                <w:szCs w:val="18"/>
              </w:rPr>
            </w:pPr>
            <w:r w:rsidRPr="00682A33">
              <w:rPr>
                <w:b/>
                <w:sz w:val="18"/>
                <w:szCs w:val="18"/>
              </w:rPr>
              <w:t xml:space="preserve">Z                                                          </w:t>
            </w:r>
          </w:p>
        </w:tc>
        <w:tc>
          <w:tcPr>
            <w:tcW w:w="1308" w:type="dxa"/>
            <w:gridSpan w:val="3"/>
            <w:tcBorders>
              <w:top w:val="nil"/>
              <w:bottom w:val="nil"/>
            </w:tcBorders>
          </w:tcPr>
          <w:p w:rsidR="00CD2EDB" w:rsidRPr="00E51F2F" w:rsidRDefault="00682A33" w:rsidP="00CD2EDB">
            <w:pPr>
              <w:jc w:val="center"/>
              <w:rPr>
                <w:b/>
                <w:sz w:val="18"/>
                <w:szCs w:val="18"/>
              </w:rPr>
            </w:pPr>
            <w:r w:rsidRPr="00682A33">
              <w:rPr>
                <w:sz w:val="18"/>
                <w:szCs w:val="18"/>
              </w:rPr>
              <w:t>1</w:t>
            </w:r>
          </w:p>
        </w:tc>
        <w:tc>
          <w:tcPr>
            <w:tcW w:w="1320" w:type="dxa"/>
            <w:gridSpan w:val="2"/>
            <w:tcBorders>
              <w:top w:val="nil"/>
              <w:bottom w:val="nil"/>
            </w:tcBorders>
          </w:tcPr>
          <w:p w:rsidR="00CD2EDB" w:rsidRPr="00E51F2F" w:rsidRDefault="00CD2EDB" w:rsidP="000C5AED">
            <w:pPr>
              <w:rPr>
                <w:b/>
                <w:sz w:val="18"/>
                <w:szCs w:val="18"/>
              </w:rPr>
            </w:pPr>
          </w:p>
        </w:tc>
        <w:tc>
          <w:tcPr>
            <w:tcW w:w="1397" w:type="dxa"/>
            <w:gridSpan w:val="2"/>
            <w:tcBorders>
              <w:top w:val="nil"/>
              <w:bottom w:val="nil"/>
            </w:tcBorders>
          </w:tcPr>
          <w:p w:rsidR="00CD2EDB" w:rsidRPr="00E51F2F" w:rsidRDefault="00CD2EDB" w:rsidP="000C5AED">
            <w:pPr>
              <w:rPr>
                <w:b/>
                <w:sz w:val="18"/>
                <w:szCs w:val="18"/>
              </w:rPr>
            </w:pPr>
          </w:p>
        </w:tc>
        <w:tc>
          <w:tcPr>
            <w:tcW w:w="1261" w:type="dxa"/>
            <w:tcBorders>
              <w:top w:val="nil"/>
              <w:bottom w:val="nil"/>
            </w:tcBorders>
          </w:tcPr>
          <w:p w:rsidR="00CD2EDB" w:rsidRPr="00E51F2F" w:rsidRDefault="00CD2EDB" w:rsidP="000C5AED">
            <w:pPr>
              <w:rPr>
                <w:b/>
                <w:sz w:val="18"/>
                <w:szCs w:val="18"/>
              </w:rPr>
            </w:pPr>
          </w:p>
        </w:tc>
      </w:tr>
      <w:tr w:rsidR="00BC0F8B" w:rsidRPr="00E51F2F" w:rsidTr="00BC0F8B">
        <w:trPr>
          <w:trHeight w:val="287"/>
        </w:trPr>
        <w:tc>
          <w:tcPr>
            <w:tcW w:w="1539" w:type="dxa"/>
            <w:gridSpan w:val="2"/>
            <w:tcBorders>
              <w:top w:val="nil"/>
              <w:bottom w:val="nil"/>
            </w:tcBorders>
          </w:tcPr>
          <w:p w:rsidR="00FE2859" w:rsidRDefault="00682A33" w:rsidP="00401076">
            <w:pPr>
              <w:rPr>
                <w:b/>
                <w:sz w:val="18"/>
                <w:szCs w:val="18"/>
              </w:rPr>
            </w:pPr>
            <w:r w:rsidRPr="00682A33">
              <w:rPr>
                <w:b/>
                <w:sz w:val="18"/>
                <w:szCs w:val="18"/>
              </w:rPr>
              <w:t xml:space="preserve">Density, </w:t>
            </w:r>
          </w:p>
          <w:p w:rsidR="00401076" w:rsidRPr="00E51F2F" w:rsidRDefault="00682A33" w:rsidP="00401076">
            <w:pPr>
              <w:rPr>
                <w:b/>
                <w:sz w:val="18"/>
                <w:szCs w:val="18"/>
              </w:rPr>
            </w:pPr>
            <w:r w:rsidRPr="00682A33">
              <w:rPr>
                <w:b/>
                <w:i/>
                <w:sz w:val="18"/>
                <w:szCs w:val="18"/>
              </w:rPr>
              <w:t>ρ</w:t>
            </w:r>
            <w:r w:rsidRPr="00682A33">
              <w:rPr>
                <w:b/>
                <w:sz w:val="18"/>
                <w:szCs w:val="18"/>
              </w:rPr>
              <w:t>/ g cm</w:t>
            </w:r>
            <w:r w:rsidRPr="00682A33">
              <w:rPr>
                <w:b/>
                <w:sz w:val="18"/>
                <w:szCs w:val="18"/>
                <w:vertAlign w:val="superscript"/>
              </w:rPr>
              <w:t>-3</w:t>
            </w:r>
          </w:p>
        </w:tc>
        <w:tc>
          <w:tcPr>
            <w:tcW w:w="990" w:type="dxa"/>
            <w:tcBorders>
              <w:top w:val="nil"/>
              <w:bottom w:val="nil"/>
            </w:tcBorders>
          </w:tcPr>
          <w:p w:rsidR="00401076" w:rsidRPr="00E51F2F" w:rsidRDefault="00682A33" w:rsidP="000C5AED">
            <w:pPr>
              <w:jc w:val="center"/>
              <w:rPr>
                <w:sz w:val="18"/>
                <w:szCs w:val="18"/>
              </w:rPr>
            </w:pPr>
            <w:r w:rsidRPr="00682A33">
              <w:rPr>
                <w:sz w:val="18"/>
                <w:szCs w:val="18"/>
              </w:rPr>
              <w:t>1.426</w:t>
            </w:r>
          </w:p>
        </w:tc>
        <w:tc>
          <w:tcPr>
            <w:tcW w:w="1130" w:type="dxa"/>
            <w:tcBorders>
              <w:top w:val="nil"/>
              <w:bottom w:val="nil"/>
            </w:tcBorders>
          </w:tcPr>
          <w:p w:rsidR="00401076" w:rsidRPr="00E51F2F" w:rsidRDefault="00682A33" w:rsidP="000C5AED">
            <w:pPr>
              <w:jc w:val="center"/>
              <w:rPr>
                <w:sz w:val="18"/>
                <w:szCs w:val="18"/>
              </w:rPr>
            </w:pPr>
            <w:r w:rsidRPr="00682A33">
              <w:rPr>
                <w:sz w:val="18"/>
                <w:szCs w:val="18"/>
              </w:rPr>
              <w:t>1.673</w:t>
            </w:r>
          </w:p>
        </w:tc>
        <w:tc>
          <w:tcPr>
            <w:tcW w:w="1043" w:type="dxa"/>
            <w:tcBorders>
              <w:top w:val="nil"/>
              <w:bottom w:val="nil"/>
            </w:tcBorders>
          </w:tcPr>
          <w:p w:rsidR="00401076" w:rsidRPr="00E51F2F" w:rsidRDefault="00682A33" w:rsidP="000C5AED">
            <w:pPr>
              <w:jc w:val="center"/>
              <w:rPr>
                <w:sz w:val="18"/>
                <w:szCs w:val="18"/>
              </w:rPr>
            </w:pPr>
            <w:r w:rsidRPr="00682A33">
              <w:rPr>
                <w:sz w:val="18"/>
                <w:szCs w:val="18"/>
              </w:rPr>
              <w:t>1.732</w:t>
            </w:r>
          </w:p>
        </w:tc>
        <w:tc>
          <w:tcPr>
            <w:tcW w:w="1308" w:type="dxa"/>
            <w:gridSpan w:val="3"/>
            <w:tcBorders>
              <w:top w:val="nil"/>
              <w:bottom w:val="nil"/>
            </w:tcBorders>
          </w:tcPr>
          <w:p w:rsidR="00401076" w:rsidRPr="00E51F2F" w:rsidRDefault="00682A33" w:rsidP="0066452D">
            <w:pPr>
              <w:jc w:val="center"/>
              <w:rPr>
                <w:sz w:val="18"/>
                <w:szCs w:val="18"/>
              </w:rPr>
            </w:pPr>
            <w:r w:rsidRPr="00682A33">
              <w:rPr>
                <w:sz w:val="18"/>
                <w:szCs w:val="18"/>
              </w:rPr>
              <w:t>1.513</w:t>
            </w:r>
          </w:p>
        </w:tc>
        <w:tc>
          <w:tcPr>
            <w:tcW w:w="1320" w:type="dxa"/>
            <w:gridSpan w:val="2"/>
            <w:tcBorders>
              <w:top w:val="nil"/>
              <w:bottom w:val="nil"/>
            </w:tcBorders>
          </w:tcPr>
          <w:p w:rsidR="00401076" w:rsidRPr="00E51F2F" w:rsidRDefault="00682A33" w:rsidP="0066452D">
            <w:pPr>
              <w:jc w:val="center"/>
              <w:rPr>
                <w:sz w:val="18"/>
                <w:szCs w:val="18"/>
              </w:rPr>
            </w:pPr>
            <w:r w:rsidRPr="00682A33">
              <w:rPr>
                <w:sz w:val="18"/>
                <w:szCs w:val="18"/>
              </w:rPr>
              <w:t>1.559</w:t>
            </w:r>
          </w:p>
        </w:tc>
        <w:tc>
          <w:tcPr>
            <w:tcW w:w="1397" w:type="dxa"/>
            <w:gridSpan w:val="2"/>
            <w:tcBorders>
              <w:top w:val="nil"/>
              <w:bottom w:val="nil"/>
            </w:tcBorders>
          </w:tcPr>
          <w:p w:rsidR="00401076" w:rsidRPr="00E51F2F" w:rsidRDefault="00682A33" w:rsidP="0066452D">
            <w:pPr>
              <w:jc w:val="center"/>
              <w:rPr>
                <w:sz w:val="18"/>
                <w:szCs w:val="18"/>
              </w:rPr>
            </w:pPr>
            <w:r w:rsidRPr="00682A33">
              <w:rPr>
                <w:sz w:val="18"/>
                <w:szCs w:val="18"/>
              </w:rPr>
              <w:t>1.588</w:t>
            </w:r>
          </w:p>
        </w:tc>
        <w:tc>
          <w:tcPr>
            <w:tcW w:w="1261" w:type="dxa"/>
            <w:tcBorders>
              <w:top w:val="nil"/>
              <w:bottom w:val="nil"/>
            </w:tcBorders>
          </w:tcPr>
          <w:p w:rsidR="00401076" w:rsidRPr="00E51F2F" w:rsidRDefault="00682A33" w:rsidP="0066452D">
            <w:pPr>
              <w:jc w:val="center"/>
              <w:rPr>
                <w:sz w:val="18"/>
                <w:szCs w:val="18"/>
              </w:rPr>
            </w:pPr>
            <w:r w:rsidRPr="00682A33">
              <w:rPr>
                <w:sz w:val="18"/>
                <w:szCs w:val="18"/>
              </w:rPr>
              <w:t>1.882</w:t>
            </w:r>
          </w:p>
        </w:tc>
      </w:tr>
      <w:tr w:rsidR="00BC0F8B" w:rsidRPr="00E51F2F" w:rsidTr="00BC0F8B">
        <w:trPr>
          <w:trHeight w:val="699"/>
        </w:trPr>
        <w:tc>
          <w:tcPr>
            <w:tcW w:w="1539" w:type="dxa"/>
            <w:gridSpan w:val="2"/>
            <w:tcBorders>
              <w:top w:val="nil"/>
              <w:bottom w:val="nil"/>
            </w:tcBorders>
          </w:tcPr>
          <w:p w:rsidR="00401076" w:rsidRPr="00E51F2F" w:rsidRDefault="00682A33" w:rsidP="000C5AED">
            <w:pPr>
              <w:rPr>
                <w:b/>
                <w:i/>
                <w:sz w:val="18"/>
                <w:szCs w:val="18"/>
              </w:rPr>
            </w:pPr>
            <w:r w:rsidRPr="00682A33">
              <w:rPr>
                <w:b/>
                <w:i/>
                <w:sz w:val="18"/>
                <w:szCs w:val="18"/>
              </w:rPr>
              <w:t>a</w:t>
            </w:r>
            <w:r w:rsidRPr="00682A33">
              <w:rPr>
                <w:b/>
                <w:sz w:val="18"/>
                <w:szCs w:val="18"/>
              </w:rPr>
              <w:t>/ Å</w:t>
            </w:r>
          </w:p>
          <w:p w:rsidR="00401076" w:rsidRPr="00E51F2F" w:rsidRDefault="00682A33" w:rsidP="000C5AED">
            <w:pPr>
              <w:rPr>
                <w:b/>
                <w:i/>
                <w:sz w:val="18"/>
                <w:szCs w:val="18"/>
              </w:rPr>
            </w:pPr>
            <w:r w:rsidRPr="00682A33">
              <w:rPr>
                <w:b/>
                <w:i/>
                <w:sz w:val="18"/>
                <w:szCs w:val="18"/>
              </w:rPr>
              <w:t>c</w:t>
            </w:r>
            <w:r w:rsidRPr="00682A33">
              <w:rPr>
                <w:b/>
                <w:sz w:val="18"/>
                <w:szCs w:val="18"/>
              </w:rPr>
              <w:t>/ Å</w:t>
            </w:r>
          </w:p>
          <w:p w:rsidR="00401076" w:rsidRPr="00E51F2F" w:rsidRDefault="00682A33" w:rsidP="000C5AED">
            <w:pPr>
              <w:rPr>
                <w:b/>
                <w:i/>
                <w:sz w:val="18"/>
                <w:szCs w:val="18"/>
              </w:rPr>
            </w:pPr>
            <w:r w:rsidRPr="00682A33">
              <w:rPr>
                <w:b/>
                <w:i/>
                <w:sz w:val="18"/>
                <w:szCs w:val="18"/>
              </w:rPr>
              <w:t>V</w:t>
            </w:r>
            <w:r w:rsidRPr="00682A33">
              <w:rPr>
                <w:b/>
                <w:sz w:val="18"/>
                <w:szCs w:val="18"/>
              </w:rPr>
              <w:t>/ Å</w:t>
            </w:r>
            <w:r w:rsidRPr="00682A33">
              <w:rPr>
                <w:b/>
                <w:sz w:val="18"/>
                <w:szCs w:val="18"/>
                <w:vertAlign w:val="superscript"/>
              </w:rPr>
              <w:t>3</w:t>
            </w:r>
          </w:p>
        </w:tc>
        <w:tc>
          <w:tcPr>
            <w:tcW w:w="990" w:type="dxa"/>
            <w:tcBorders>
              <w:top w:val="nil"/>
              <w:bottom w:val="nil"/>
            </w:tcBorders>
          </w:tcPr>
          <w:p w:rsidR="00401076" w:rsidRPr="00E51F2F" w:rsidRDefault="00682A33" w:rsidP="00BC0F8B">
            <w:pPr>
              <w:jc w:val="center"/>
              <w:rPr>
                <w:sz w:val="18"/>
                <w:szCs w:val="18"/>
              </w:rPr>
            </w:pPr>
            <w:r w:rsidRPr="00682A33">
              <w:rPr>
                <w:sz w:val="18"/>
                <w:szCs w:val="18"/>
              </w:rPr>
              <w:t>3.6675(2)</w:t>
            </w:r>
          </w:p>
          <w:p w:rsidR="00401076" w:rsidRPr="00E51F2F" w:rsidRDefault="00682A33" w:rsidP="00BC0F8B">
            <w:pPr>
              <w:jc w:val="center"/>
              <w:rPr>
                <w:sz w:val="18"/>
                <w:szCs w:val="18"/>
              </w:rPr>
            </w:pPr>
            <w:r w:rsidRPr="00682A33">
              <w:rPr>
                <w:sz w:val="18"/>
                <w:szCs w:val="18"/>
              </w:rPr>
              <w:t>3.8383(4)</w:t>
            </w:r>
          </w:p>
          <w:p w:rsidR="00401076" w:rsidRPr="00E51F2F" w:rsidRDefault="00682A33" w:rsidP="00BC0F8B">
            <w:pPr>
              <w:jc w:val="center"/>
              <w:rPr>
                <w:sz w:val="18"/>
                <w:szCs w:val="18"/>
              </w:rPr>
            </w:pPr>
            <w:r w:rsidRPr="00682A33">
              <w:rPr>
                <w:sz w:val="18"/>
                <w:szCs w:val="18"/>
              </w:rPr>
              <w:t>44.712(6)</w:t>
            </w:r>
          </w:p>
        </w:tc>
        <w:tc>
          <w:tcPr>
            <w:tcW w:w="1130" w:type="dxa"/>
            <w:tcBorders>
              <w:top w:val="nil"/>
              <w:bottom w:val="nil"/>
            </w:tcBorders>
          </w:tcPr>
          <w:p w:rsidR="00401076" w:rsidRPr="00E51F2F" w:rsidRDefault="00682A33" w:rsidP="00BC0F8B">
            <w:pPr>
              <w:jc w:val="center"/>
              <w:rPr>
                <w:sz w:val="18"/>
                <w:szCs w:val="18"/>
              </w:rPr>
            </w:pPr>
            <w:r w:rsidRPr="00682A33">
              <w:rPr>
                <w:sz w:val="18"/>
                <w:szCs w:val="18"/>
              </w:rPr>
              <w:t>3.6860(2)</w:t>
            </w:r>
          </w:p>
          <w:p w:rsidR="00401076" w:rsidRPr="00E51F2F" w:rsidRDefault="00682A33" w:rsidP="00BC0F8B">
            <w:pPr>
              <w:jc w:val="center"/>
              <w:rPr>
                <w:sz w:val="18"/>
                <w:szCs w:val="18"/>
              </w:rPr>
            </w:pPr>
            <w:r w:rsidRPr="00682A33">
              <w:rPr>
                <w:sz w:val="18"/>
                <w:szCs w:val="18"/>
              </w:rPr>
              <w:t>3.7700(4)</w:t>
            </w:r>
          </w:p>
          <w:p w:rsidR="00401076" w:rsidRPr="00E51F2F" w:rsidRDefault="00682A33" w:rsidP="00BC0F8B">
            <w:pPr>
              <w:jc w:val="center"/>
              <w:rPr>
                <w:sz w:val="18"/>
                <w:szCs w:val="18"/>
              </w:rPr>
            </w:pPr>
            <w:r w:rsidRPr="00682A33">
              <w:rPr>
                <w:sz w:val="18"/>
                <w:szCs w:val="18"/>
              </w:rPr>
              <w:t>44.360(6)</w:t>
            </w:r>
          </w:p>
        </w:tc>
        <w:tc>
          <w:tcPr>
            <w:tcW w:w="1043" w:type="dxa"/>
            <w:tcBorders>
              <w:top w:val="nil"/>
              <w:bottom w:val="nil"/>
            </w:tcBorders>
          </w:tcPr>
          <w:p w:rsidR="00401076" w:rsidRPr="00E51F2F" w:rsidRDefault="00682A33" w:rsidP="00BC0F8B">
            <w:pPr>
              <w:jc w:val="center"/>
              <w:rPr>
                <w:sz w:val="18"/>
                <w:szCs w:val="18"/>
              </w:rPr>
            </w:pPr>
            <w:r w:rsidRPr="00682A33">
              <w:rPr>
                <w:sz w:val="18"/>
                <w:szCs w:val="18"/>
              </w:rPr>
              <w:t>3.6950(2)</w:t>
            </w:r>
          </w:p>
          <w:p w:rsidR="00401076" w:rsidRPr="00E51F2F" w:rsidRDefault="00682A33" w:rsidP="00BC0F8B">
            <w:pPr>
              <w:jc w:val="center"/>
              <w:rPr>
                <w:sz w:val="18"/>
                <w:szCs w:val="18"/>
              </w:rPr>
            </w:pPr>
            <w:r w:rsidRPr="00682A33">
              <w:rPr>
                <w:sz w:val="18"/>
                <w:szCs w:val="18"/>
              </w:rPr>
              <w:t>3.7390(4)</w:t>
            </w:r>
          </w:p>
          <w:p w:rsidR="00401076" w:rsidRPr="00E51F2F" w:rsidRDefault="00682A33" w:rsidP="00BC0F8B">
            <w:pPr>
              <w:jc w:val="center"/>
              <w:rPr>
                <w:sz w:val="18"/>
                <w:szCs w:val="18"/>
              </w:rPr>
            </w:pPr>
            <w:r w:rsidRPr="00682A33">
              <w:rPr>
                <w:sz w:val="18"/>
                <w:szCs w:val="18"/>
              </w:rPr>
              <w:t>44.210(6)</w:t>
            </w:r>
          </w:p>
        </w:tc>
        <w:tc>
          <w:tcPr>
            <w:tcW w:w="1308" w:type="dxa"/>
            <w:gridSpan w:val="3"/>
            <w:tcBorders>
              <w:top w:val="nil"/>
              <w:bottom w:val="nil"/>
            </w:tcBorders>
          </w:tcPr>
          <w:p w:rsidR="00401076" w:rsidRPr="00E51F2F" w:rsidRDefault="00682A33" w:rsidP="00BC0F8B">
            <w:pPr>
              <w:jc w:val="center"/>
              <w:rPr>
                <w:sz w:val="18"/>
                <w:szCs w:val="18"/>
              </w:rPr>
            </w:pPr>
            <w:r w:rsidRPr="00682A33">
              <w:rPr>
                <w:sz w:val="18"/>
                <w:szCs w:val="18"/>
              </w:rPr>
              <w:t>3.6679(1) 3.8305(2) 44.629(4)</w:t>
            </w:r>
          </w:p>
        </w:tc>
        <w:tc>
          <w:tcPr>
            <w:tcW w:w="1320" w:type="dxa"/>
            <w:gridSpan w:val="2"/>
            <w:tcBorders>
              <w:top w:val="nil"/>
              <w:bottom w:val="nil"/>
            </w:tcBorders>
          </w:tcPr>
          <w:p w:rsidR="00816D9D" w:rsidRDefault="00682A33" w:rsidP="00BC0F8B">
            <w:pPr>
              <w:jc w:val="center"/>
              <w:rPr>
                <w:sz w:val="18"/>
                <w:szCs w:val="18"/>
              </w:rPr>
            </w:pPr>
            <w:r w:rsidRPr="00682A33">
              <w:rPr>
                <w:sz w:val="18"/>
                <w:szCs w:val="18"/>
              </w:rPr>
              <w:t>3.6800(2)</w:t>
            </w:r>
          </w:p>
          <w:p w:rsidR="00816D9D" w:rsidRDefault="00682A33" w:rsidP="00BC0F8B">
            <w:pPr>
              <w:jc w:val="center"/>
              <w:rPr>
                <w:sz w:val="18"/>
                <w:szCs w:val="18"/>
              </w:rPr>
            </w:pPr>
            <w:r w:rsidRPr="00682A33">
              <w:rPr>
                <w:sz w:val="18"/>
                <w:szCs w:val="18"/>
              </w:rPr>
              <w:t>3.7931(3)</w:t>
            </w:r>
          </w:p>
          <w:p w:rsidR="00401076" w:rsidRPr="00E51F2F" w:rsidRDefault="00682A33" w:rsidP="00BC0F8B">
            <w:pPr>
              <w:jc w:val="center"/>
              <w:rPr>
                <w:sz w:val="18"/>
                <w:szCs w:val="18"/>
              </w:rPr>
            </w:pPr>
            <w:r w:rsidRPr="00682A33">
              <w:rPr>
                <w:sz w:val="18"/>
                <w:szCs w:val="18"/>
              </w:rPr>
              <w:t>44.486(5)</w:t>
            </w:r>
          </w:p>
        </w:tc>
        <w:tc>
          <w:tcPr>
            <w:tcW w:w="1397" w:type="dxa"/>
            <w:gridSpan w:val="2"/>
            <w:tcBorders>
              <w:top w:val="nil"/>
              <w:bottom w:val="nil"/>
            </w:tcBorders>
          </w:tcPr>
          <w:p w:rsidR="00401076" w:rsidRPr="00E51F2F" w:rsidRDefault="00682A33" w:rsidP="00BC0F8B">
            <w:pPr>
              <w:jc w:val="center"/>
              <w:rPr>
                <w:sz w:val="18"/>
                <w:szCs w:val="18"/>
              </w:rPr>
            </w:pPr>
            <w:r w:rsidRPr="00682A33">
              <w:rPr>
                <w:sz w:val="18"/>
                <w:szCs w:val="18"/>
              </w:rPr>
              <w:t>3.6977(2) 3.7576(3) 44.496(4)</w:t>
            </w:r>
          </w:p>
        </w:tc>
        <w:tc>
          <w:tcPr>
            <w:tcW w:w="1261" w:type="dxa"/>
            <w:tcBorders>
              <w:top w:val="nil"/>
              <w:bottom w:val="nil"/>
            </w:tcBorders>
          </w:tcPr>
          <w:p w:rsidR="00401076" w:rsidRPr="00E51F2F" w:rsidRDefault="00682A33" w:rsidP="00BC0F8B">
            <w:pPr>
              <w:jc w:val="center"/>
              <w:rPr>
                <w:sz w:val="18"/>
                <w:szCs w:val="18"/>
              </w:rPr>
            </w:pPr>
            <w:r w:rsidRPr="00682A33">
              <w:rPr>
                <w:sz w:val="18"/>
                <w:szCs w:val="18"/>
              </w:rPr>
              <w:t>3.6675(2) 3.7983(2) 44.245(4)</w:t>
            </w:r>
          </w:p>
        </w:tc>
      </w:tr>
      <w:tr w:rsidR="00BC0F8B" w:rsidRPr="00E51F2F" w:rsidTr="00BC0F8B">
        <w:trPr>
          <w:trHeight w:val="98"/>
        </w:trPr>
        <w:tc>
          <w:tcPr>
            <w:tcW w:w="1539" w:type="dxa"/>
            <w:gridSpan w:val="2"/>
            <w:tcBorders>
              <w:top w:val="nil"/>
              <w:bottom w:val="nil"/>
            </w:tcBorders>
          </w:tcPr>
          <w:p w:rsidR="00401076" w:rsidRPr="00E51F2F" w:rsidRDefault="00682A33" w:rsidP="000C5AED">
            <w:pPr>
              <w:rPr>
                <w:b/>
                <w:sz w:val="18"/>
                <w:szCs w:val="18"/>
              </w:rPr>
            </w:pPr>
            <w:r w:rsidRPr="00682A33">
              <w:rPr>
                <w:b/>
                <w:sz w:val="18"/>
                <w:szCs w:val="18"/>
              </w:rPr>
              <w:t>M occupancy (</w:t>
            </w:r>
            <w:r w:rsidRPr="00682A33">
              <w:rPr>
                <w:b/>
                <w:i/>
                <w:sz w:val="18"/>
                <w:szCs w:val="18"/>
              </w:rPr>
              <w:t>x</w:t>
            </w:r>
            <w:r w:rsidRPr="00682A33">
              <w:rPr>
                <w:b/>
                <w:sz w:val="18"/>
                <w:szCs w:val="18"/>
              </w:rPr>
              <w:t>)</w:t>
            </w:r>
          </w:p>
        </w:tc>
        <w:tc>
          <w:tcPr>
            <w:tcW w:w="990" w:type="dxa"/>
            <w:tcBorders>
              <w:top w:val="nil"/>
              <w:bottom w:val="nil"/>
            </w:tcBorders>
          </w:tcPr>
          <w:p w:rsidR="00401076" w:rsidRPr="00E51F2F" w:rsidRDefault="00682A33" w:rsidP="00BC0F8B">
            <w:pPr>
              <w:jc w:val="center"/>
              <w:rPr>
                <w:sz w:val="18"/>
                <w:szCs w:val="18"/>
              </w:rPr>
            </w:pPr>
            <w:r w:rsidRPr="00682A33">
              <w:rPr>
                <w:sz w:val="18"/>
                <w:szCs w:val="18"/>
              </w:rPr>
              <w:t>0.069(9)</w:t>
            </w:r>
          </w:p>
        </w:tc>
        <w:tc>
          <w:tcPr>
            <w:tcW w:w="1130" w:type="dxa"/>
            <w:tcBorders>
              <w:top w:val="nil"/>
              <w:bottom w:val="nil"/>
            </w:tcBorders>
          </w:tcPr>
          <w:p w:rsidR="00401076" w:rsidRPr="00E51F2F" w:rsidRDefault="00682A33" w:rsidP="00BC0F8B">
            <w:pPr>
              <w:jc w:val="center"/>
              <w:rPr>
                <w:sz w:val="18"/>
                <w:szCs w:val="18"/>
              </w:rPr>
            </w:pPr>
            <w:r w:rsidRPr="00682A33">
              <w:rPr>
                <w:sz w:val="18"/>
                <w:szCs w:val="18"/>
              </w:rPr>
              <w:t>0.221(2)</w:t>
            </w:r>
          </w:p>
        </w:tc>
        <w:tc>
          <w:tcPr>
            <w:tcW w:w="1043" w:type="dxa"/>
            <w:tcBorders>
              <w:top w:val="nil"/>
              <w:bottom w:val="nil"/>
            </w:tcBorders>
          </w:tcPr>
          <w:p w:rsidR="00401076" w:rsidRPr="00E51F2F" w:rsidRDefault="00682A33" w:rsidP="00BC0F8B">
            <w:pPr>
              <w:jc w:val="center"/>
              <w:rPr>
                <w:sz w:val="18"/>
                <w:szCs w:val="18"/>
              </w:rPr>
            </w:pPr>
            <w:r w:rsidRPr="00682A33">
              <w:rPr>
                <w:sz w:val="18"/>
                <w:szCs w:val="18"/>
              </w:rPr>
              <w:t>0.267(3)</w:t>
            </w:r>
          </w:p>
        </w:tc>
        <w:tc>
          <w:tcPr>
            <w:tcW w:w="1308" w:type="dxa"/>
            <w:gridSpan w:val="3"/>
            <w:tcBorders>
              <w:top w:val="nil"/>
              <w:bottom w:val="nil"/>
            </w:tcBorders>
          </w:tcPr>
          <w:p w:rsidR="00401076" w:rsidRPr="00E51F2F" w:rsidRDefault="00682A33" w:rsidP="00BC0F8B">
            <w:pPr>
              <w:jc w:val="center"/>
              <w:rPr>
                <w:sz w:val="18"/>
                <w:szCs w:val="18"/>
              </w:rPr>
            </w:pPr>
            <w:r w:rsidRPr="00682A33">
              <w:rPr>
                <w:sz w:val="18"/>
                <w:szCs w:val="18"/>
              </w:rPr>
              <w:t>0.102(1)</w:t>
            </w:r>
          </w:p>
        </w:tc>
        <w:tc>
          <w:tcPr>
            <w:tcW w:w="1320" w:type="dxa"/>
            <w:gridSpan w:val="2"/>
            <w:tcBorders>
              <w:top w:val="nil"/>
              <w:bottom w:val="nil"/>
            </w:tcBorders>
          </w:tcPr>
          <w:p w:rsidR="00401076" w:rsidRPr="00E51F2F" w:rsidRDefault="00682A33" w:rsidP="00BC0F8B">
            <w:pPr>
              <w:jc w:val="center"/>
              <w:rPr>
                <w:sz w:val="18"/>
                <w:szCs w:val="18"/>
              </w:rPr>
            </w:pPr>
            <w:r w:rsidRPr="00682A33">
              <w:rPr>
                <w:sz w:val="18"/>
                <w:szCs w:val="18"/>
              </w:rPr>
              <w:t>0.171(2)</w:t>
            </w:r>
          </w:p>
        </w:tc>
        <w:tc>
          <w:tcPr>
            <w:tcW w:w="1397" w:type="dxa"/>
            <w:gridSpan w:val="2"/>
            <w:tcBorders>
              <w:top w:val="nil"/>
              <w:bottom w:val="nil"/>
            </w:tcBorders>
          </w:tcPr>
          <w:p w:rsidR="00401076" w:rsidRPr="00E51F2F" w:rsidRDefault="00682A33" w:rsidP="00BC0F8B">
            <w:pPr>
              <w:jc w:val="center"/>
              <w:rPr>
                <w:sz w:val="18"/>
                <w:szCs w:val="18"/>
              </w:rPr>
            </w:pPr>
            <w:r w:rsidRPr="00682A33">
              <w:rPr>
                <w:sz w:val="18"/>
                <w:szCs w:val="18"/>
              </w:rPr>
              <w:t>0.210(3)</w:t>
            </w:r>
          </w:p>
        </w:tc>
        <w:tc>
          <w:tcPr>
            <w:tcW w:w="1261" w:type="dxa"/>
            <w:tcBorders>
              <w:top w:val="nil"/>
              <w:bottom w:val="nil"/>
            </w:tcBorders>
          </w:tcPr>
          <w:p w:rsidR="00401076" w:rsidRPr="00E51F2F" w:rsidRDefault="00682A33" w:rsidP="00BC0F8B">
            <w:pPr>
              <w:jc w:val="center"/>
              <w:rPr>
                <w:sz w:val="18"/>
                <w:szCs w:val="18"/>
              </w:rPr>
            </w:pPr>
            <w:r w:rsidRPr="00682A33">
              <w:rPr>
                <w:sz w:val="18"/>
                <w:szCs w:val="18"/>
              </w:rPr>
              <w:t>0.051(2)</w:t>
            </w:r>
          </w:p>
        </w:tc>
      </w:tr>
      <w:tr w:rsidR="00BC0F8B" w:rsidRPr="00E51F2F" w:rsidTr="00BC0F8B">
        <w:trPr>
          <w:trHeight w:val="279"/>
        </w:trPr>
        <w:tc>
          <w:tcPr>
            <w:tcW w:w="1539" w:type="dxa"/>
            <w:gridSpan w:val="2"/>
            <w:tcBorders>
              <w:top w:val="nil"/>
              <w:bottom w:val="nil"/>
            </w:tcBorders>
          </w:tcPr>
          <w:p w:rsidR="00401076" w:rsidRPr="00E51F2F" w:rsidRDefault="00682A33" w:rsidP="000C5AED">
            <w:pPr>
              <w:rPr>
                <w:b/>
                <w:sz w:val="18"/>
                <w:szCs w:val="18"/>
              </w:rPr>
            </w:pPr>
            <w:r w:rsidRPr="00682A33">
              <w:rPr>
                <w:b/>
                <w:sz w:val="18"/>
                <w:szCs w:val="18"/>
              </w:rPr>
              <w:t>Li(2) occupancy</w:t>
            </w:r>
          </w:p>
        </w:tc>
        <w:tc>
          <w:tcPr>
            <w:tcW w:w="990" w:type="dxa"/>
            <w:tcBorders>
              <w:top w:val="nil"/>
              <w:bottom w:val="nil"/>
            </w:tcBorders>
          </w:tcPr>
          <w:p w:rsidR="00401076" w:rsidRPr="00E51F2F" w:rsidRDefault="00682A33" w:rsidP="00BC0F8B">
            <w:pPr>
              <w:jc w:val="center"/>
              <w:rPr>
                <w:sz w:val="18"/>
                <w:szCs w:val="18"/>
              </w:rPr>
            </w:pPr>
            <w:r w:rsidRPr="00682A33">
              <w:rPr>
                <w:sz w:val="18"/>
                <w:szCs w:val="18"/>
              </w:rPr>
              <w:t>1</w:t>
            </w:r>
          </w:p>
        </w:tc>
        <w:tc>
          <w:tcPr>
            <w:tcW w:w="1130" w:type="dxa"/>
            <w:tcBorders>
              <w:top w:val="nil"/>
              <w:bottom w:val="nil"/>
            </w:tcBorders>
          </w:tcPr>
          <w:p w:rsidR="00401076" w:rsidRPr="00E51F2F" w:rsidRDefault="00682A33" w:rsidP="00BC0F8B">
            <w:pPr>
              <w:jc w:val="center"/>
              <w:rPr>
                <w:sz w:val="18"/>
                <w:szCs w:val="18"/>
              </w:rPr>
            </w:pPr>
            <w:r w:rsidRPr="00682A33">
              <w:rPr>
                <w:sz w:val="18"/>
                <w:szCs w:val="18"/>
              </w:rPr>
              <w:t>0.88(4)</w:t>
            </w:r>
          </w:p>
        </w:tc>
        <w:tc>
          <w:tcPr>
            <w:tcW w:w="1043" w:type="dxa"/>
            <w:tcBorders>
              <w:top w:val="nil"/>
              <w:bottom w:val="nil"/>
            </w:tcBorders>
          </w:tcPr>
          <w:p w:rsidR="00401076" w:rsidRPr="00E51F2F" w:rsidRDefault="00682A33" w:rsidP="00BC0F8B">
            <w:pPr>
              <w:jc w:val="center"/>
              <w:rPr>
                <w:sz w:val="18"/>
                <w:szCs w:val="18"/>
              </w:rPr>
            </w:pPr>
            <w:r w:rsidRPr="00682A33">
              <w:rPr>
                <w:sz w:val="18"/>
                <w:szCs w:val="18"/>
              </w:rPr>
              <w:t>0.82(4)</w:t>
            </w:r>
          </w:p>
        </w:tc>
        <w:tc>
          <w:tcPr>
            <w:tcW w:w="1308" w:type="dxa"/>
            <w:gridSpan w:val="3"/>
            <w:tcBorders>
              <w:top w:val="nil"/>
              <w:bottom w:val="nil"/>
            </w:tcBorders>
          </w:tcPr>
          <w:p w:rsidR="00401076" w:rsidRPr="00E51F2F" w:rsidRDefault="00682A33" w:rsidP="00BC0F8B">
            <w:pPr>
              <w:jc w:val="center"/>
              <w:rPr>
                <w:sz w:val="18"/>
                <w:szCs w:val="18"/>
              </w:rPr>
            </w:pPr>
            <w:r w:rsidRPr="00682A33">
              <w:rPr>
                <w:sz w:val="18"/>
                <w:szCs w:val="18"/>
              </w:rPr>
              <w:t>0.97(3)</w:t>
            </w:r>
          </w:p>
        </w:tc>
        <w:tc>
          <w:tcPr>
            <w:tcW w:w="1320" w:type="dxa"/>
            <w:gridSpan w:val="2"/>
            <w:tcBorders>
              <w:top w:val="nil"/>
              <w:bottom w:val="nil"/>
            </w:tcBorders>
          </w:tcPr>
          <w:p w:rsidR="00401076" w:rsidRPr="00E51F2F" w:rsidRDefault="00682A33" w:rsidP="00BC0F8B">
            <w:pPr>
              <w:jc w:val="center"/>
              <w:rPr>
                <w:sz w:val="18"/>
                <w:szCs w:val="18"/>
              </w:rPr>
            </w:pPr>
            <w:r w:rsidRPr="00682A33">
              <w:rPr>
                <w:sz w:val="18"/>
                <w:szCs w:val="18"/>
              </w:rPr>
              <w:t>0.811(4)</w:t>
            </w:r>
          </w:p>
        </w:tc>
        <w:tc>
          <w:tcPr>
            <w:tcW w:w="1397" w:type="dxa"/>
            <w:gridSpan w:val="2"/>
            <w:tcBorders>
              <w:top w:val="nil"/>
              <w:bottom w:val="nil"/>
            </w:tcBorders>
          </w:tcPr>
          <w:p w:rsidR="00401076" w:rsidRPr="00E51F2F" w:rsidRDefault="00682A33" w:rsidP="00BC0F8B">
            <w:pPr>
              <w:jc w:val="center"/>
              <w:rPr>
                <w:sz w:val="18"/>
                <w:szCs w:val="18"/>
              </w:rPr>
            </w:pPr>
            <w:r w:rsidRPr="00682A33">
              <w:rPr>
                <w:sz w:val="18"/>
                <w:szCs w:val="18"/>
              </w:rPr>
              <w:t>0.81(2)</w:t>
            </w:r>
          </w:p>
        </w:tc>
        <w:tc>
          <w:tcPr>
            <w:tcW w:w="1261" w:type="dxa"/>
            <w:tcBorders>
              <w:top w:val="nil"/>
              <w:bottom w:val="nil"/>
            </w:tcBorders>
          </w:tcPr>
          <w:p w:rsidR="00401076" w:rsidRPr="00E51F2F" w:rsidRDefault="00682A33" w:rsidP="00BC0F8B">
            <w:pPr>
              <w:jc w:val="center"/>
              <w:rPr>
                <w:sz w:val="18"/>
                <w:szCs w:val="18"/>
              </w:rPr>
            </w:pPr>
            <w:r w:rsidRPr="00682A33">
              <w:rPr>
                <w:sz w:val="18"/>
                <w:szCs w:val="18"/>
              </w:rPr>
              <w:t>1</w:t>
            </w:r>
          </w:p>
        </w:tc>
      </w:tr>
      <w:tr w:rsidR="00BC0F8B" w:rsidRPr="00E51F2F" w:rsidTr="00BC0F8B">
        <w:trPr>
          <w:trHeight w:val="747"/>
        </w:trPr>
        <w:tc>
          <w:tcPr>
            <w:tcW w:w="1539" w:type="dxa"/>
            <w:gridSpan w:val="2"/>
            <w:tcBorders>
              <w:top w:val="nil"/>
              <w:bottom w:val="single" w:sz="4" w:space="0" w:color="auto"/>
            </w:tcBorders>
          </w:tcPr>
          <w:p w:rsidR="00401076" w:rsidRPr="00E51F2F" w:rsidRDefault="00682A33" w:rsidP="00401076">
            <w:pPr>
              <w:rPr>
                <w:b/>
                <w:sz w:val="18"/>
                <w:szCs w:val="18"/>
              </w:rPr>
            </w:pPr>
            <w:r w:rsidRPr="00682A33">
              <w:rPr>
                <w:b/>
                <w:sz w:val="18"/>
                <w:szCs w:val="18"/>
              </w:rPr>
              <w:t>(Li(1)/M) –N/ Å Li(2) – N/ Å Observations Parameters</w:t>
            </w:r>
          </w:p>
          <w:p w:rsidR="00401076" w:rsidRPr="00E51F2F" w:rsidRDefault="00682A33" w:rsidP="00401076">
            <w:pPr>
              <w:rPr>
                <w:b/>
                <w:sz w:val="18"/>
                <w:szCs w:val="18"/>
                <w:vertAlign w:val="subscript"/>
              </w:rPr>
            </w:pPr>
            <w:proofErr w:type="spellStart"/>
            <w:r w:rsidRPr="00682A33">
              <w:rPr>
                <w:b/>
                <w:sz w:val="18"/>
                <w:szCs w:val="18"/>
              </w:rPr>
              <w:t>R</w:t>
            </w:r>
            <w:r w:rsidRPr="00682A33">
              <w:rPr>
                <w:b/>
                <w:sz w:val="18"/>
                <w:szCs w:val="18"/>
                <w:vertAlign w:val="subscript"/>
              </w:rPr>
              <w:t>wp</w:t>
            </w:r>
            <w:proofErr w:type="spellEnd"/>
          </w:p>
          <w:p w:rsidR="00401076" w:rsidRPr="00E51F2F" w:rsidRDefault="00682A33" w:rsidP="00401076">
            <w:pPr>
              <w:rPr>
                <w:b/>
                <w:sz w:val="18"/>
                <w:szCs w:val="18"/>
              </w:rPr>
            </w:pPr>
            <w:proofErr w:type="spellStart"/>
            <w:r w:rsidRPr="00682A33">
              <w:rPr>
                <w:b/>
                <w:sz w:val="18"/>
                <w:szCs w:val="18"/>
              </w:rPr>
              <w:t>R</w:t>
            </w:r>
            <w:r w:rsidRPr="00682A33">
              <w:rPr>
                <w:b/>
                <w:sz w:val="18"/>
                <w:szCs w:val="18"/>
                <w:vertAlign w:val="subscript"/>
              </w:rPr>
              <w:t>p</w:t>
            </w:r>
            <w:proofErr w:type="spellEnd"/>
          </w:p>
        </w:tc>
        <w:tc>
          <w:tcPr>
            <w:tcW w:w="990" w:type="dxa"/>
            <w:tcBorders>
              <w:top w:val="nil"/>
              <w:bottom w:val="single" w:sz="4" w:space="0" w:color="auto"/>
            </w:tcBorders>
          </w:tcPr>
          <w:p w:rsidR="00401076" w:rsidRPr="00E51F2F" w:rsidRDefault="00682A33" w:rsidP="00BC0F8B">
            <w:pPr>
              <w:jc w:val="center"/>
              <w:rPr>
                <w:sz w:val="18"/>
                <w:szCs w:val="18"/>
              </w:rPr>
            </w:pPr>
            <w:r w:rsidRPr="00682A33">
              <w:rPr>
                <w:sz w:val="18"/>
                <w:szCs w:val="18"/>
              </w:rPr>
              <w:t>1.9190(2) 2.1176(1) 7261</w:t>
            </w:r>
          </w:p>
          <w:p w:rsidR="00401076" w:rsidRPr="00E51F2F" w:rsidRDefault="00682A33" w:rsidP="00BC0F8B">
            <w:pPr>
              <w:jc w:val="center"/>
              <w:rPr>
                <w:sz w:val="18"/>
                <w:szCs w:val="18"/>
              </w:rPr>
            </w:pPr>
            <w:r w:rsidRPr="00682A33">
              <w:rPr>
                <w:sz w:val="18"/>
                <w:szCs w:val="18"/>
              </w:rPr>
              <w:t>57</w:t>
            </w:r>
          </w:p>
          <w:p w:rsidR="00401076" w:rsidRPr="00E51F2F" w:rsidRDefault="00682A33" w:rsidP="00BC0F8B">
            <w:pPr>
              <w:jc w:val="center"/>
              <w:rPr>
                <w:sz w:val="18"/>
                <w:szCs w:val="18"/>
              </w:rPr>
            </w:pPr>
            <w:r w:rsidRPr="00682A33">
              <w:rPr>
                <w:sz w:val="18"/>
                <w:szCs w:val="18"/>
              </w:rPr>
              <w:t>0.0136</w:t>
            </w:r>
          </w:p>
          <w:p w:rsidR="00401076" w:rsidRPr="00E51F2F" w:rsidRDefault="00682A33" w:rsidP="00BC0F8B">
            <w:pPr>
              <w:jc w:val="center"/>
              <w:rPr>
                <w:sz w:val="18"/>
                <w:szCs w:val="18"/>
              </w:rPr>
            </w:pPr>
            <w:r w:rsidRPr="00682A33">
              <w:rPr>
                <w:sz w:val="18"/>
                <w:szCs w:val="18"/>
              </w:rPr>
              <w:t>0.0245</w:t>
            </w:r>
          </w:p>
        </w:tc>
        <w:tc>
          <w:tcPr>
            <w:tcW w:w="1130" w:type="dxa"/>
            <w:tcBorders>
              <w:top w:val="nil"/>
              <w:bottom w:val="single" w:sz="4" w:space="0" w:color="auto"/>
            </w:tcBorders>
          </w:tcPr>
          <w:p w:rsidR="00401076" w:rsidRPr="00E51F2F" w:rsidRDefault="00682A33" w:rsidP="00BC0F8B">
            <w:pPr>
              <w:jc w:val="center"/>
              <w:rPr>
                <w:sz w:val="18"/>
                <w:szCs w:val="18"/>
              </w:rPr>
            </w:pPr>
            <w:r w:rsidRPr="00682A33">
              <w:rPr>
                <w:sz w:val="18"/>
                <w:szCs w:val="18"/>
              </w:rPr>
              <w:t>1.8850(2) 2.1282(1) 7364</w:t>
            </w:r>
          </w:p>
          <w:p w:rsidR="00401076" w:rsidRPr="00E51F2F" w:rsidRDefault="00682A33" w:rsidP="00BC0F8B">
            <w:pPr>
              <w:jc w:val="center"/>
              <w:rPr>
                <w:sz w:val="18"/>
                <w:szCs w:val="18"/>
              </w:rPr>
            </w:pPr>
            <w:r w:rsidRPr="00682A33">
              <w:rPr>
                <w:sz w:val="18"/>
                <w:szCs w:val="18"/>
              </w:rPr>
              <w:t>49</w:t>
            </w:r>
          </w:p>
          <w:p w:rsidR="00401076" w:rsidRPr="00E51F2F" w:rsidRDefault="00682A33" w:rsidP="00BC0F8B">
            <w:pPr>
              <w:jc w:val="center"/>
              <w:rPr>
                <w:sz w:val="18"/>
                <w:szCs w:val="18"/>
              </w:rPr>
            </w:pPr>
            <w:r w:rsidRPr="00682A33">
              <w:rPr>
                <w:sz w:val="18"/>
                <w:szCs w:val="18"/>
              </w:rPr>
              <w:t>0.0181</w:t>
            </w:r>
          </w:p>
          <w:p w:rsidR="00401076" w:rsidRPr="00E51F2F" w:rsidRDefault="00682A33" w:rsidP="00BC0F8B">
            <w:pPr>
              <w:jc w:val="center"/>
              <w:rPr>
                <w:sz w:val="18"/>
                <w:szCs w:val="18"/>
              </w:rPr>
            </w:pPr>
            <w:r w:rsidRPr="00682A33">
              <w:rPr>
                <w:sz w:val="18"/>
                <w:szCs w:val="18"/>
              </w:rPr>
              <w:t>0.0313</w:t>
            </w:r>
          </w:p>
        </w:tc>
        <w:tc>
          <w:tcPr>
            <w:tcW w:w="1043" w:type="dxa"/>
            <w:tcBorders>
              <w:top w:val="nil"/>
              <w:bottom w:val="single" w:sz="4" w:space="0" w:color="auto"/>
            </w:tcBorders>
          </w:tcPr>
          <w:p w:rsidR="00401076" w:rsidRPr="00E51F2F" w:rsidRDefault="00682A33" w:rsidP="00BC0F8B">
            <w:pPr>
              <w:jc w:val="center"/>
              <w:rPr>
                <w:sz w:val="18"/>
                <w:szCs w:val="18"/>
              </w:rPr>
            </w:pPr>
            <w:r w:rsidRPr="00682A33">
              <w:rPr>
                <w:sz w:val="18"/>
                <w:szCs w:val="18"/>
              </w:rPr>
              <w:t>1.8697(2) 2.13360(9) 7428</w:t>
            </w:r>
          </w:p>
          <w:p w:rsidR="00401076" w:rsidRPr="00E51F2F" w:rsidRDefault="00682A33" w:rsidP="00BC0F8B">
            <w:pPr>
              <w:jc w:val="center"/>
              <w:rPr>
                <w:sz w:val="18"/>
                <w:szCs w:val="18"/>
              </w:rPr>
            </w:pPr>
            <w:r w:rsidRPr="00682A33">
              <w:rPr>
                <w:sz w:val="18"/>
                <w:szCs w:val="18"/>
              </w:rPr>
              <w:t>61</w:t>
            </w:r>
          </w:p>
          <w:p w:rsidR="00401076" w:rsidRPr="00E51F2F" w:rsidRDefault="00682A33" w:rsidP="00BC0F8B">
            <w:pPr>
              <w:jc w:val="center"/>
              <w:rPr>
                <w:sz w:val="18"/>
                <w:szCs w:val="18"/>
              </w:rPr>
            </w:pPr>
            <w:r w:rsidRPr="00682A33">
              <w:rPr>
                <w:sz w:val="18"/>
                <w:szCs w:val="18"/>
              </w:rPr>
              <w:t>0.0175</w:t>
            </w:r>
          </w:p>
          <w:p w:rsidR="00401076" w:rsidRPr="00E51F2F" w:rsidRDefault="00682A33" w:rsidP="00BC0F8B">
            <w:pPr>
              <w:jc w:val="center"/>
              <w:rPr>
                <w:sz w:val="18"/>
                <w:szCs w:val="18"/>
              </w:rPr>
            </w:pPr>
            <w:r w:rsidRPr="00682A33">
              <w:rPr>
                <w:sz w:val="18"/>
                <w:szCs w:val="18"/>
              </w:rPr>
              <w:t>0.0302</w:t>
            </w:r>
          </w:p>
        </w:tc>
        <w:tc>
          <w:tcPr>
            <w:tcW w:w="1308" w:type="dxa"/>
            <w:gridSpan w:val="3"/>
            <w:tcBorders>
              <w:top w:val="nil"/>
              <w:bottom w:val="single" w:sz="4" w:space="0" w:color="auto"/>
            </w:tcBorders>
          </w:tcPr>
          <w:p w:rsidR="00401076" w:rsidRPr="00E51F2F" w:rsidRDefault="00682A33" w:rsidP="00BC0F8B">
            <w:pPr>
              <w:jc w:val="center"/>
              <w:rPr>
                <w:sz w:val="18"/>
                <w:szCs w:val="18"/>
              </w:rPr>
            </w:pPr>
            <w:r w:rsidRPr="00682A33">
              <w:rPr>
                <w:sz w:val="18"/>
                <w:szCs w:val="18"/>
              </w:rPr>
              <w:t>1.9152(1) 2.11776(8) 7728</w:t>
            </w:r>
          </w:p>
          <w:p w:rsidR="00401076" w:rsidRPr="00E51F2F" w:rsidRDefault="00682A33" w:rsidP="00BC0F8B">
            <w:pPr>
              <w:jc w:val="center"/>
              <w:rPr>
                <w:sz w:val="18"/>
                <w:szCs w:val="18"/>
              </w:rPr>
            </w:pPr>
            <w:r w:rsidRPr="00682A33">
              <w:rPr>
                <w:sz w:val="18"/>
                <w:szCs w:val="18"/>
              </w:rPr>
              <w:t>56</w:t>
            </w:r>
          </w:p>
          <w:p w:rsidR="00401076" w:rsidRPr="00E51F2F" w:rsidRDefault="00682A33" w:rsidP="00BC0F8B">
            <w:pPr>
              <w:jc w:val="center"/>
              <w:rPr>
                <w:sz w:val="18"/>
                <w:szCs w:val="18"/>
              </w:rPr>
            </w:pPr>
            <w:r w:rsidRPr="00682A33">
              <w:rPr>
                <w:sz w:val="18"/>
                <w:szCs w:val="18"/>
              </w:rPr>
              <w:t>0.0147</w:t>
            </w:r>
          </w:p>
          <w:p w:rsidR="00401076" w:rsidRPr="00E51F2F" w:rsidRDefault="00682A33" w:rsidP="00BC0F8B">
            <w:pPr>
              <w:jc w:val="center"/>
              <w:rPr>
                <w:sz w:val="18"/>
                <w:szCs w:val="18"/>
              </w:rPr>
            </w:pPr>
            <w:r w:rsidRPr="00682A33">
              <w:rPr>
                <w:sz w:val="18"/>
                <w:szCs w:val="18"/>
              </w:rPr>
              <w:t>0.0323</w:t>
            </w:r>
          </w:p>
        </w:tc>
        <w:tc>
          <w:tcPr>
            <w:tcW w:w="1320" w:type="dxa"/>
            <w:gridSpan w:val="2"/>
            <w:tcBorders>
              <w:top w:val="nil"/>
              <w:bottom w:val="single" w:sz="4" w:space="0" w:color="auto"/>
            </w:tcBorders>
          </w:tcPr>
          <w:p w:rsidR="00816D9D" w:rsidRDefault="00682A33" w:rsidP="00BC0F8B">
            <w:pPr>
              <w:jc w:val="center"/>
              <w:rPr>
                <w:sz w:val="18"/>
                <w:szCs w:val="18"/>
              </w:rPr>
            </w:pPr>
            <w:r w:rsidRPr="00682A33">
              <w:rPr>
                <w:sz w:val="18"/>
                <w:szCs w:val="18"/>
              </w:rPr>
              <w:t>1.8965(2)</w:t>
            </w:r>
          </w:p>
          <w:p w:rsidR="00E51F2F" w:rsidRPr="00E51F2F" w:rsidRDefault="00682A33" w:rsidP="00BC0F8B">
            <w:pPr>
              <w:jc w:val="center"/>
              <w:rPr>
                <w:sz w:val="18"/>
                <w:szCs w:val="18"/>
              </w:rPr>
            </w:pPr>
            <w:r w:rsidRPr="00682A33">
              <w:rPr>
                <w:sz w:val="18"/>
                <w:szCs w:val="18"/>
              </w:rPr>
              <w:t>2.1244(1)</w:t>
            </w:r>
          </w:p>
          <w:p w:rsidR="00401076" w:rsidRPr="00E51F2F" w:rsidRDefault="00682A33" w:rsidP="00BC0F8B">
            <w:pPr>
              <w:jc w:val="center"/>
              <w:rPr>
                <w:sz w:val="18"/>
                <w:szCs w:val="18"/>
              </w:rPr>
            </w:pPr>
            <w:r w:rsidRPr="00682A33">
              <w:rPr>
                <w:sz w:val="18"/>
                <w:szCs w:val="18"/>
              </w:rPr>
              <w:t>7326</w:t>
            </w:r>
          </w:p>
          <w:p w:rsidR="00401076" w:rsidRPr="00E51F2F" w:rsidRDefault="00682A33" w:rsidP="00BC0F8B">
            <w:pPr>
              <w:jc w:val="center"/>
              <w:rPr>
                <w:sz w:val="18"/>
                <w:szCs w:val="18"/>
              </w:rPr>
            </w:pPr>
            <w:r w:rsidRPr="00682A33">
              <w:rPr>
                <w:sz w:val="18"/>
                <w:szCs w:val="18"/>
              </w:rPr>
              <w:t>59</w:t>
            </w:r>
          </w:p>
          <w:p w:rsidR="00401076" w:rsidRPr="00E51F2F" w:rsidRDefault="00682A33" w:rsidP="00BC0F8B">
            <w:pPr>
              <w:jc w:val="center"/>
              <w:rPr>
                <w:sz w:val="18"/>
                <w:szCs w:val="18"/>
              </w:rPr>
            </w:pPr>
            <w:r w:rsidRPr="00682A33">
              <w:rPr>
                <w:sz w:val="18"/>
                <w:szCs w:val="18"/>
              </w:rPr>
              <w:t>0.0126</w:t>
            </w:r>
          </w:p>
          <w:p w:rsidR="00401076" w:rsidRPr="00E51F2F" w:rsidRDefault="00682A33" w:rsidP="00BC0F8B">
            <w:pPr>
              <w:jc w:val="center"/>
              <w:rPr>
                <w:sz w:val="18"/>
                <w:szCs w:val="18"/>
              </w:rPr>
            </w:pPr>
            <w:r w:rsidRPr="00682A33">
              <w:rPr>
                <w:sz w:val="18"/>
                <w:szCs w:val="18"/>
              </w:rPr>
              <w:t>0.0192</w:t>
            </w:r>
          </w:p>
        </w:tc>
        <w:tc>
          <w:tcPr>
            <w:tcW w:w="1259" w:type="dxa"/>
            <w:tcBorders>
              <w:top w:val="nil"/>
              <w:bottom w:val="single" w:sz="4" w:space="0" w:color="auto"/>
            </w:tcBorders>
          </w:tcPr>
          <w:p w:rsidR="00401076" w:rsidRPr="00E51F2F" w:rsidRDefault="00682A33" w:rsidP="00BC0F8B">
            <w:pPr>
              <w:jc w:val="center"/>
              <w:rPr>
                <w:sz w:val="18"/>
                <w:szCs w:val="18"/>
              </w:rPr>
            </w:pPr>
            <w:r w:rsidRPr="00682A33">
              <w:rPr>
                <w:sz w:val="18"/>
                <w:szCs w:val="18"/>
              </w:rPr>
              <w:t>1.8788(1) 2.13499(9)</w:t>
            </w:r>
          </w:p>
          <w:p w:rsidR="00401076" w:rsidRPr="00E51F2F" w:rsidRDefault="00682A33" w:rsidP="00BC0F8B">
            <w:pPr>
              <w:jc w:val="center"/>
              <w:rPr>
                <w:sz w:val="18"/>
                <w:szCs w:val="18"/>
              </w:rPr>
            </w:pPr>
            <w:r w:rsidRPr="00682A33">
              <w:rPr>
                <w:sz w:val="18"/>
                <w:szCs w:val="18"/>
              </w:rPr>
              <w:t>6949</w:t>
            </w:r>
          </w:p>
          <w:p w:rsidR="00401076" w:rsidRPr="00E51F2F" w:rsidRDefault="00682A33" w:rsidP="00BC0F8B">
            <w:pPr>
              <w:jc w:val="center"/>
              <w:rPr>
                <w:sz w:val="18"/>
                <w:szCs w:val="18"/>
              </w:rPr>
            </w:pPr>
            <w:r w:rsidRPr="00682A33">
              <w:rPr>
                <w:sz w:val="18"/>
                <w:szCs w:val="18"/>
              </w:rPr>
              <w:t>46</w:t>
            </w:r>
          </w:p>
          <w:p w:rsidR="00401076" w:rsidRPr="00E51F2F" w:rsidRDefault="00682A33" w:rsidP="00BC0F8B">
            <w:pPr>
              <w:jc w:val="center"/>
              <w:rPr>
                <w:sz w:val="18"/>
                <w:szCs w:val="18"/>
              </w:rPr>
            </w:pPr>
            <w:r w:rsidRPr="00682A33">
              <w:rPr>
                <w:sz w:val="18"/>
                <w:szCs w:val="18"/>
              </w:rPr>
              <w:t>0.0186</w:t>
            </w:r>
          </w:p>
          <w:p w:rsidR="00401076" w:rsidRPr="00E51F2F" w:rsidRDefault="00682A33" w:rsidP="00BC0F8B">
            <w:pPr>
              <w:jc w:val="center"/>
              <w:rPr>
                <w:sz w:val="18"/>
                <w:szCs w:val="18"/>
              </w:rPr>
            </w:pPr>
            <w:r w:rsidRPr="00682A33">
              <w:rPr>
                <w:sz w:val="18"/>
                <w:szCs w:val="18"/>
              </w:rPr>
              <w:t>0.328</w:t>
            </w:r>
          </w:p>
        </w:tc>
        <w:tc>
          <w:tcPr>
            <w:tcW w:w="1399" w:type="dxa"/>
            <w:gridSpan w:val="2"/>
            <w:tcBorders>
              <w:top w:val="nil"/>
              <w:bottom w:val="single" w:sz="4" w:space="0" w:color="auto"/>
            </w:tcBorders>
          </w:tcPr>
          <w:p w:rsidR="00BC0F8B" w:rsidRDefault="00682A33" w:rsidP="00BC0F8B">
            <w:pPr>
              <w:jc w:val="center"/>
              <w:rPr>
                <w:sz w:val="18"/>
                <w:szCs w:val="18"/>
              </w:rPr>
            </w:pPr>
            <w:r w:rsidRPr="00682A33">
              <w:rPr>
                <w:sz w:val="18"/>
                <w:szCs w:val="18"/>
              </w:rPr>
              <w:t>1.9053(2) 2.11532(9)</w:t>
            </w:r>
          </w:p>
          <w:p w:rsidR="00401076" w:rsidRPr="00E51F2F" w:rsidRDefault="00682A33" w:rsidP="00BC0F8B">
            <w:pPr>
              <w:jc w:val="center"/>
              <w:rPr>
                <w:sz w:val="18"/>
                <w:szCs w:val="18"/>
              </w:rPr>
            </w:pPr>
            <w:r w:rsidRPr="00682A33">
              <w:rPr>
                <w:sz w:val="18"/>
                <w:szCs w:val="18"/>
              </w:rPr>
              <w:t>7670</w:t>
            </w:r>
          </w:p>
          <w:p w:rsidR="00401076" w:rsidRPr="00E51F2F" w:rsidRDefault="00682A33">
            <w:pPr>
              <w:jc w:val="center"/>
              <w:rPr>
                <w:sz w:val="18"/>
                <w:szCs w:val="18"/>
              </w:rPr>
            </w:pPr>
            <w:r w:rsidRPr="00682A33">
              <w:rPr>
                <w:sz w:val="18"/>
                <w:szCs w:val="18"/>
              </w:rPr>
              <w:t>56</w:t>
            </w:r>
          </w:p>
          <w:p w:rsidR="00401076" w:rsidRPr="00E51F2F" w:rsidRDefault="00682A33">
            <w:pPr>
              <w:jc w:val="center"/>
              <w:rPr>
                <w:sz w:val="18"/>
                <w:szCs w:val="18"/>
              </w:rPr>
            </w:pPr>
            <w:r w:rsidRPr="00682A33">
              <w:rPr>
                <w:sz w:val="18"/>
                <w:szCs w:val="18"/>
              </w:rPr>
              <w:t>0.0136</w:t>
            </w:r>
          </w:p>
          <w:p w:rsidR="00401076" w:rsidRPr="00E51F2F" w:rsidRDefault="00682A33">
            <w:pPr>
              <w:jc w:val="center"/>
              <w:rPr>
                <w:sz w:val="18"/>
                <w:szCs w:val="18"/>
              </w:rPr>
            </w:pPr>
            <w:r w:rsidRPr="00682A33">
              <w:rPr>
                <w:sz w:val="18"/>
                <w:szCs w:val="18"/>
              </w:rPr>
              <w:t>0.0293</w:t>
            </w:r>
          </w:p>
        </w:tc>
      </w:tr>
    </w:tbl>
    <w:p w:rsidR="00CD2EDB" w:rsidRPr="00E51F2F" w:rsidRDefault="00034194" w:rsidP="001E25F1">
      <w:pPr>
        <w:pStyle w:val="08ArticleText"/>
        <w:rPr>
          <w:rFonts w:cs="Arial"/>
        </w:rPr>
      </w:pPr>
      <w:r w:rsidRPr="00E51F2F">
        <w:rPr>
          <w:rFonts w:cs="Arial"/>
        </w:rPr>
        <w:tab/>
      </w:r>
    </w:p>
    <w:p w:rsidR="00566136" w:rsidRDefault="00566136" w:rsidP="00566136">
      <w:pPr>
        <w:pStyle w:val="StyleStyleBodyTextLatinTrebuchetMSJustifiedLeft0cm"/>
        <w:ind w:firstLine="0"/>
        <w:jc w:val="center"/>
        <w:rPr>
          <w:rFonts w:ascii="Times New Roman" w:hAnsi="Times New Roman"/>
          <w:b/>
          <w:sz w:val="16"/>
          <w:szCs w:val="16"/>
          <w:lang w:val="en-GB"/>
        </w:rPr>
        <w:sectPr w:rsidR="00566136" w:rsidSect="00477E38">
          <w:headerReference w:type="even" r:id="rId19"/>
          <w:headerReference w:type="default" r:id="rId20"/>
          <w:endnotePr>
            <w:numFmt w:val="decimal"/>
          </w:endnotePr>
          <w:type w:val="continuous"/>
          <w:pgSz w:w="11907" w:h="15593" w:code="123"/>
          <w:pgMar w:top="1021" w:right="907" w:bottom="1021" w:left="1077" w:header="227" w:footer="624" w:gutter="0"/>
          <w:lnNumType w:countBy="5" w:distance="57"/>
          <w:cols w:space="397"/>
          <w:titlePg/>
          <w:docGrid w:linePitch="360"/>
        </w:sectPr>
      </w:pPr>
    </w:p>
    <w:p w:rsidR="00566136" w:rsidRDefault="00AF3F86" w:rsidP="00566136">
      <w:pPr>
        <w:pStyle w:val="StyleStyleBodyTextLatinTrebuchetMSJustifiedLeft0cm"/>
        <w:ind w:firstLine="0"/>
        <w:jc w:val="center"/>
        <w:rPr>
          <w:rFonts w:ascii="Times New Roman" w:hAnsi="Times New Roman"/>
          <w:b/>
          <w:sz w:val="16"/>
          <w:szCs w:val="16"/>
          <w:lang w:val="en-GB"/>
        </w:rPr>
      </w:pPr>
      <w:r>
        <w:rPr>
          <w:rFonts w:ascii="Times New Roman" w:hAnsi="Times New Roman"/>
          <w:b/>
          <w:noProof/>
          <w:sz w:val="16"/>
          <w:szCs w:val="16"/>
          <w:lang w:val="en-GB" w:eastAsia="en-GB"/>
        </w:rPr>
        <w:lastRenderedPageBreak/>
        <w:drawing>
          <wp:inline distT="0" distB="0" distL="0" distR="0">
            <wp:extent cx="2589581" cy="1822983"/>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a.tif"/>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6015" cy="1827512"/>
                    </a:xfrm>
                    <a:prstGeom prst="rect">
                      <a:avLst/>
                    </a:prstGeom>
                  </pic:spPr>
                </pic:pic>
              </a:graphicData>
            </a:graphic>
          </wp:inline>
        </w:drawing>
      </w:r>
    </w:p>
    <w:p w:rsidR="004F676E" w:rsidRDefault="00AF3F86" w:rsidP="00566136">
      <w:pPr>
        <w:pStyle w:val="StyleStyleBodyTextLatinTrebuchetMSJustifiedLeft0cm"/>
        <w:ind w:firstLine="0"/>
        <w:jc w:val="center"/>
        <w:rPr>
          <w:rFonts w:ascii="Times New Roman" w:hAnsi="Times New Roman"/>
          <w:b/>
          <w:sz w:val="16"/>
          <w:szCs w:val="16"/>
          <w:lang w:val="en-GB"/>
        </w:rPr>
      </w:pPr>
      <w:r>
        <w:rPr>
          <w:rFonts w:ascii="Times New Roman" w:hAnsi="Times New Roman"/>
          <w:b/>
          <w:noProof/>
          <w:sz w:val="16"/>
          <w:szCs w:val="16"/>
          <w:lang w:val="en-GB" w:eastAsia="en-GB"/>
        </w:rPr>
        <w:drawing>
          <wp:inline distT="0" distB="0" distL="0" distR="0">
            <wp:extent cx="2501799" cy="17611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b.tif"/>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0101" cy="1767031"/>
                    </a:xfrm>
                    <a:prstGeom prst="rect">
                      <a:avLst/>
                    </a:prstGeom>
                  </pic:spPr>
                </pic:pic>
              </a:graphicData>
            </a:graphic>
          </wp:inline>
        </w:drawing>
      </w:r>
    </w:p>
    <w:p w:rsidR="00566136" w:rsidRPr="00265E9F" w:rsidRDefault="00682A33" w:rsidP="00566136">
      <w:pPr>
        <w:pStyle w:val="Caption"/>
        <w:jc w:val="both"/>
        <w:rPr>
          <w:color w:val="FF0000"/>
          <w:sz w:val="18"/>
          <w:szCs w:val="18"/>
        </w:rPr>
      </w:pPr>
      <w:r w:rsidRPr="00265E9F">
        <w:rPr>
          <w:color w:val="FF0000"/>
          <w:sz w:val="18"/>
          <w:szCs w:val="18"/>
        </w:rPr>
        <w:t>Fig. 4 Variations of unit cell parameters with varying</w:t>
      </w:r>
      <w:r w:rsidR="00E25515" w:rsidRPr="00265E9F">
        <w:rPr>
          <w:color w:val="FF0000"/>
          <w:sz w:val="18"/>
          <w:szCs w:val="18"/>
        </w:rPr>
        <w:t xml:space="preserve"> </w:t>
      </w:r>
      <w:r w:rsidR="00045A32" w:rsidRPr="00265E9F">
        <w:rPr>
          <w:color w:val="FF0000"/>
          <w:sz w:val="18"/>
          <w:szCs w:val="18"/>
        </w:rPr>
        <w:t xml:space="preserve">(a) </w:t>
      </w:r>
      <w:r w:rsidRPr="00265E9F">
        <w:rPr>
          <w:color w:val="FF0000"/>
          <w:sz w:val="18"/>
          <w:szCs w:val="18"/>
        </w:rPr>
        <w:t>Ni (1-3)</w:t>
      </w:r>
      <w:r w:rsidR="00E25515" w:rsidRPr="00265E9F">
        <w:rPr>
          <w:color w:val="FF0000"/>
          <w:sz w:val="18"/>
          <w:szCs w:val="18"/>
        </w:rPr>
        <w:t xml:space="preserve"> </w:t>
      </w:r>
      <w:r w:rsidRPr="00265E9F">
        <w:rPr>
          <w:color w:val="FF0000"/>
          <w:sz w:val="18"/>
          <w:szCs w:val="18"/>
        </w:rPr>
        <w:t>and (b) Co (4-6) substitution levels (</w:t>
      </w:r>
      <w:r w:rsidRPr="00265E9F">
        <w:rPr>
          <w:i/>
          <w:color w:val="FF0000"/>
          <w:sz w:val="18"/>
          <w:szCs w:val="18"/>
        </w:rPr>
        <w:t>x</w:t>
      </w:r>
      <w:r w:rsidR="00E25515" w:rsidRPr="00265E9F">
        <w:rPr>
          <w:color w:val="FF0000"/>
          <w:sz w:val="18"/>
          <w:szCs w:val="18"/>
        </w:rPr>
        <w:t>). Filled squares</w:t>
      </w:r>
      <w:r w:rsidRPr="00265E9F">
        <w:rPr>
          <w:color w:val="FF0000"/>
          <w:sz w:val="18"/>
          <w:szCs w:val="18"/>
        </w:rPr>
        <w:t xml:space="preserve"> </w:t>
      </w:r>
      <w:r w:rsidR="00B0779D" w:rsidRPr="00265E9F">
        <w:rPr>
          <w:color w:val="FF0000"/>
          <w:sz w:val="18"/>
          <w:szCs w:val="18"/>
        </w:rPr>
        <w:t>show</w:t>
      </w:r>
      <w:r w:rsidRPr="00265E9F">
        <w:rPr>
          <w:color w:val="FF0000"/>
          <w:sz w:val="18"/>
          <w:szCs w:val="18"/>
        </w:rPr>
        <w:t xml:space="preserve"> refined values from our PND data.</w:t>
      </w:r>
      <w:r w:rsidR="00E25515" w:rsidRPr="00265E9F">
        <w:rPr>
          <w:color w:val="FF0000"/>
          <w:sz w:val="18"/>
          <w:szCs w:val="18"/>
        </w:rPr>
        <w:t xml:space="preserve"> Empty squares show data from reference 11.</w:t>
      </w:r>
      <w:r w:rsidRPr="00265E9F">
        <w:rPr>
          <w:color w:val="FF0000"/>
          <w:sz w:val="18"/>
          <w:szCs w:val="18"/>
        </w:rPr>
        <w:t xml:space="preserve"> Trend lines serve as a guide to the eye.</w:t>
      </w:r>
    </w:p>
    <w:p w:rsidR="00BC0F8B" w:rsidRDefault="006652E7" w:rsidP="001E25F1">
      <w:pPr>
        <w:pStyle w:val="08ArticleText"/>
      </w:pPr>
      <w:r w:rsidRPr="006652E7">
        <w:lastRenderedPageBreak/>
        <w:tab/>
      </w:r>
    </w:p>
    <w:p w:rsidR="0007114F" w:rsidRDefault="00BC0F8B" w:rsidP="001E25F1">
      <w:pPr>
        <w:pStyle w:val="08ArticleText"/>
      </w:pPr>
      <w:r>
        <w:tab/>
      </w:r>
      <w:r w:rsidR="006652E7" w:rsidRPr="006652E7">
        <w:t>Indeed, during electrochemical lithium extraction of Li</w:t>
      </w:r>
      <w:r w:rsidR="00682A33" w:rsidRPr="00045A32">
        <w:rPr>
          <w:vertAlign w:val="subscript"/>
        </w:rPr>
        <w:t>2.6</w:t>
      </w:r>
      <w:r w:rsidR="006652E7" w:rsidRPr="006652E7">
        <w:t>Co</w:t>
      </w:r>
      <w:r w:rsidR="00682A33" w:rsidRPr="00045A32">
        <w:rPr>
          <w:vertAlign w:val="subscript"/>
        </w:rPr>
        <w:t>0.4</w:t>
      </w:r>
      <w:r w:rsidR="006652E7" w:rsidRPr="006652E7">
        <w:t xml:space="preserve">N, the nominal Co oxidation reaches a maximum value of </w:t>
      </w:r>
      <w:r w:rsidR="00682A33" w:rsidRPr="00045A32">
        <w:rPr>
          <w:i/>
        </w:rPr>
        <w:t>ca.</w:t>
      </w:r>
      <w:r w:rsidR="006652E7" w:rsidRPr="006652E7">
        <w:t xml:space="preserve"> </w:t>
      </w:r>
      <w:r w:rsidR="00C34C28">
        <w:t>+</w:t>
      </w:r>
      <w:r w:rsidR="006652E7" w:rsidRPr="006652E7">
        <w:t>5, assuming that only cobalt oxidation charge compensate</w:t>
      </w:r>
      <w:r w:rsidR="006652E7">
        <w:t>s for the loss of 1.6 Li ions.</w:t>
      </w:r>
      <w:r w:rsidR="006652E7" w:rsidRPr="006652E7">
        <w:t xml:space="preserve"> </w:t>
      </w:r>
      <w:r w:rsidR="0007114F" w:rsidRPr="000F66DF">
        <w:t>In fact, given the unrealistic oxidation state for cobalt in the delithiated compounds, a mechanism for charge balance involving also nitrogen oxidation has been proposed previously.</w:t>
      </w:r>
      <w:r w:rsidR="0007114F">
        <w:t xml:space="preserve"> </w:t>
      </w:r>
      <w:r w:rsidR="0007114F" w:rsidRPr="000F66DF">
        <w:t>Such a hypothesis is supported experimentally by electron energy-loss spectroscopy (EELS) in Li</w:t>
      </w:r>
      <w:r w:rsidR="0007114F" w:rsidRPr="000F66DF">
        <w:rPr>
          <w:vertAlign w:val="subscript"/>
        </w:rPr>
        <w:t>2.6</w:t>
      </w:r>
      <w:r w:rsidR="0007114F" w:rsidRPr="000F66DF">
        <w:t>Co</w:t>
      </w:r>
      <w:r w:rsidR="0007114F" w:rsidRPr="000F66DF">
        <w:rPr>
          <w:vertAlign w:val="subscript"/>
        </w:rPr>
        <w:t>0.4</w:t>
      </w:r>
      <w:r w:rsidR="0007114F">
        <w:t>N;</w:t>
      </w:r>
      <w:r w:rsidR="0007114F" w:rsidRPr="000F66DF">
        <w:t xml:space="preserve"> both cobalt and nitrogen are </w:t>
      </w:r>
      <w:r w:rsidR="0007114F">
        <w:t xml:space="preserve">apparently </w:t>
      </w:r>
      <w:r w:rsidR="0007114F" w:rsidRPr="000F66DF">
        <w:t>oxidised when vacancies form during Li extraction.</w:t>
      </w:r>
      <w:bookmarkStart w:id="16" w:name="_Ref430355010"/>
      <w:r w:rsidR="0007114F" w:rsidRPr="000F66DF">
        <w:rPr>
          <w:rStyle w:val="EndnoteReference"/>
        </w:rPr>
        <w:endnoteReference w:id="19"/>
      </w:r>
      <w:bookmarkEnd w:id="16"/>
      <w:r w:rsidR="00C7004E">
        <w:t xml:space="preserve"> </w:t>
      </w:r>
    </w:p>
    <w:p w:rsidR="001E25F1" w:rsidRPr="000F66DF" w:rsidRDefault="0007114F" w:rsidP="001E25F1">
      <w:pPr>
        <w:pStyle w:val="08ArticleText"/>
      </w:pPr>
      <w:r>
        <w:tab/>
      </w:r>
      <w:r w:rsidR="00156ED4" w:rsidRPr="000F66DF">
        <w:t>An alternative charge compensating mechanism</w:t>
      </w:r>
      <w:r w:rsidR="001342D4" w:rsidRPr="000F66DF">
        <w:t xml:space="preserve"> </w:t>
      </w:r>
      <w:r w:rsidR="00294EFA" w:rsidRPr="000F66DF">
        <w:t>might invoke</w:t>
      </w:r>
      <w:r w:rsidR="001342D4" w:rsidRPr="000F66DF">
        <w:t xml:space="preserve"> the presence of hydrogen </w:t>
      </w:r>
      <w:r w:rsidR="00BA4F65" w:rsidRPr="000F66DF">
        <w:t>(as H</w:t>
      </w:r>
      <w:r w:rsidR="00BA4F65" w:rsidRPr="000F66DF">
        <w:rPr>
          <w:vertAlign w:val="superscript"/>
        </w:rPr>
        <w:t>δ+</w:t>
      </w:r>
      <w:r w:rsidR="00BA4F65" w:rsidRPr="000F66DF">
        <w:t xml:space="preserve">) </w:t>
      </w:r>
      <w:r w:rsidR="001342D4" w:rsidRPr="000F66DF">
        <w:t>bonded to nitrogen (</w:t>
      </w:r>
      <w:r w:rsidR="00BA4F65" w:rsidRPr="000F66DF">
        <w:t>creating partial imide substitution)</w:t>
      </w:r>
      <w:r w:rsidR="00D52BEF" w:rsidRPr="000F66DF">
        <w:t>, although there is no experimental evidence to corroborate this</w:t>
      </w:r>
      <w:r w:rsidR="00294EFA" w:rsidRPr="000F66DF">
        <w:t xml:space="preserve"> for </w:t>
      </w:r>
      <w:r w:rsidR="00294EFA" w:rsidRPr="000F66DF">
        <w:rPr>
          <w:b/>
        </w:rPr>
        <w:t>1</w:t>
      </w:r>
      <w:r w:rsidR="00294EFA" w:rsidRPr="000F66DF">
        <w:t>-</w:t>
      </w:r>
      <w:r w:rsidR="00294EFA" w:rsidRPr="000F66DF">
        <w:rPr>
          <w:b/>
        </w:rPr>
        <w:t>6</w:t>
      </w:r>
      <w:r w:rsidR="00D52BEF" w:rsidRPr="000F66DF">
        <w:t xml:space="preserve">, </w:t>
      </w:r>
      <w:r w:rsidR="00294EFA" w:rsidRPr="000F66DF">
        <w:t>(</w:t>
      </w:r>
      <w:r w:rsidR="00294EFA" w:rsidRPr="000F66DF">
        <w:rPr>
          <w:i/>
        </w:rPr>
        <w:t>e.g.</w:t>
      </w:r>
      <w:r w:rsidR="00D52BEF" w:rsidRPr="000F66DF">
        <w:t xml:space="preserve"> typical N-H bands from the NH</w:t>
      </w:r>
      <w:r w:rsidR="00D52BEF" w:rsidRPr="000F66DF">
        <w:rPr>
          <w:vertAlign w:val="superscript"/>
        </w:rPr>
        <w:t>2-</w:t>
      </w:r>
      <w:r w:rsidR="00D52BEF" w:rsidRPr="000F66DF">
        <w:t xml:space="preserve"> group were not observed in </w:t>
      </w:r>
      <w:r w:rsidR="002D5898" w:rsidRPr="000F66DF">
        <w:t xml:space="preserve">either </w:t>
      </w:r>
      <w:r w:rsidR="00D52BEF" w:rsidRPr="000F66DF">
        <w:t>the</w:t>
      </w:r>
      <w:r w:rsidR="002D5898" w:rsidRPr="000F66DF">
        <w:t xml:space="preserve"> Raman or </w:t>
      </w:r>
      <w:r w:rsidR="00D52BEF" w:rsidRPr="000F66DF">
        <w:t>IR spectra of the as-formed materials</w:t>
      </w:r>
      <w:r w:rsidR="002D5898" w:rsidRPr="000F66DF">
        <w:t>)</w:t>
      </w:r>
      <w:r w:rsidR="00BA4F65" w:rsidRPr="000F66DF">
        <w:t>.</w:t>
      </w:r>
      <w:r w:rsidR="002D5898" w:rsidRPr="000F66DF">
        <w:t xml:space="preserve"> </w:t>
      </w:r>
      <w:r w:rsidR="00294EFA" w:rsidRPr="000F66DF">
        <w:t>Imide substitution</w:t>
      </w:r>
      <w:r w:rsidR="00A16FE1" w:rsidRPr="000F66DF">
        <w:t xml:space="preserve"> </w:t>
      </w:r>
      <w:r w:rsidR="00294EFA" w:rsidRPr="000F66DF">
        <w:t xml:space="preserve">(N-H bond formation) </w:t>
      </w:r>
      <w:r w:rsidR="00A16FE1" w:rsidRPr="000F66DF">
        <w:t xml:space="preserve">has been </w:t>
      </w:r>
      <w:r w:rsidR="000F2675">
        <w:t xml:space="preserve">previously </w:t>
      </w:r>
      <w:r w:rsidR="00A16FE1" w:rsidRPr="000F66DF">
        <w:t xml:space="preserve">suggested </w:t>
      </w:r>
      <w:r w:rsidR="00294EFA" w:rsidRPr="000F66DF">
        <w:t xml:space="preserve">as one means by which the neccesary defect structure is created to enable fast lithium ion conductivity in </w:t>
      </w:r>
      <w:r w:rsidR="00A16FE1" w:rsidRPr="000F66DF">
        <w:t>Li</w:t>
      </w:r>
      <w:r w:rsidR="00A16FE1" w:rsidRPr="000F66DF">
        <w:rPr>
          <w:vertAlign w:val="subscript"/>
        </w:rPr>
        <w:t>3</w:t>
      </w:r>
      <w:r w:rsidR="006D6447" w:rsidRPr="000F66DF">
        <w:t>N itself</w:t>
      </w:r>
      <w:r w:rsidR="00A51523" w:rsidRPr="000F66DF">
        <w:t xml:space="preserve">. </w:t>
      </w:r>
      <w:r w:rsidR="001E25F1" w:rsidRPr="000F66DF">
        <w:t xml:space="preserve">The presence of </w:t>
      </w:r>
      <w:r w:rsidR="006D6447" w:rsidRPr="000F66DF">
        <w:t xml:space="preserve">naturally abundant </w:t>
      </w:r>
      <w:r w:rsidR="001E25F1" w:rsidRPr="000F66DF">
        <w:t xml:space="preserve">hydrogen </w:t>
      </w:r>
      <w:r w:rsidR="006D6447" w:rsidRPr="000F66DF">
        <w:t xml:space="preserve">at </w:t>
      </w:r>
      <w:r w:rsidR="000F2675">
        <w:t xml:space="preserve">implied </w:t>
      </w:r>
      <w:r w:rsidR="006D6447" w:rsidRPr="000F66DF">
        <w:t>concentrations</w:t>
      </w:r>
      <w:r w:rsidR="001E25F1" w:rsidRPr="000F66DF">
        <w:t xml:space="preserve"> </w:t>
      </w:r>
      <w:r w:rsidR="000F2675">
        <w:t xml:space="preserve">approaching 20 % </w:t>
      </w:r>
      <w:r w:rsidR="006D6447" w:rsidRPr="000F66DF">
        <w:t>could not be</w:t>
      </w:r>
      <w:r w:rsidR="001E25F1" w:rsidRPr="000F66DF">
        <w:t xml:space="preserve"> detect</w:t>
      </w:r>
      <w:r w:rsidR="006D6447" w:rsidRPr="000F66DF">
        <w:t>ed</w:t>
      </w:r>
      <w:r w:rsidR="001E25F1" w:rsidRPr="000F66DF">
        <w:t xml:space="preserve"> </w:t>
      </w:r>
      <w:r w:rsidR="000F2675">
        <w:t>in our</w:t>
      </w:r>
      <w:r w:rsidR="001E25F1" w:rsidRPr="000F66DF">
        <w:t xml:space="preserve"> PND measurements </w:t>
      </w:r>
      <w:r w:rsidR="00D1340F">
        <w:t>either from negative peaks in difference Fourier maps (</w:t>
      </w:r>
      <w:r w:rsidR="006D6447" w:rsidRPr="000F66DF">
        <w:t xml:space="preserve">given its scattering length </w:t>
      </w:r>
      <w:r w:rsidR="00D1340F">
        <w:t>of b = -3.75</w:t>
      </w:r>
      <w:r w:rsidR="00BA771F">
        <w:t xml:space="preserve"> </w:t>
      </w:r>
      <w:r w:rsidR="00D1340F">
        <w:t>fm)</w:t>
      </w:r>
      <w:r w:rsidR="00D1340F" w:rsidRPr="000F66DF">
        <w:t xml:space="preserve"> </w:t>
      </w:r>
      <w:r w:rsidR="00D1340F">
        <w:t xml:space="preserve">or from </w:t>
      </w:r>
      <w:r w:rsidR="00BA771F">
        <w:t>an increased background (</w:t>
      </w:r>
      <w:r w:rsidR="00D742BF" w:rsidRPr="00C568BE">
        <w:rPr>
          <w:color w:val="FF0000"/>
        </w:rPr>
        <w:t>arising</w:t>
      </w:r>
      <w:r w:rsidR="00D742BF">
        <w:t xml:space="preserve"> from</w:t>
      </w:r>
      <w:r w:rsidR="00BA771F">
        <w:t xml:space="preserve"> its</w:t>
      </w:r>
      <w:r w:rsidR="006D6447" w:rsidRPr="000F66DF">
        <w:t xml:space="preserve"> </w:t>
      </w:r>
      <w:r w:rsidR="001E25F1" w:rsidRPr="000F66DF">
        <w:t xml:space="preserve">large incoherent </w:t>
      </w:r>
      <w:r w:rsidR="00D742BF" w:rsidRPr="00C568BE">
        <w:rPr>
          <w:color w:val="FF0000"/>
        </w:rPr>
        <w:t>scattering</w:t>
      </w:r>
      <w:r w:rsidR="00D742BF" w:rsidRPr="000F66DF">
        <w:t xml:space="preserve"> </w:t>
      </w:r>
      <w:r w:rsidR="001E25F1" w:rsidRPr="000F66DF">
        <w:t>cross section</w:t>
      </w:r>
      <w:r w:rsidR="006D6447" w:rsidRPr="000F66DF">
        <w:t>)</w:t>
      </w:r>
      <w:r w:rsidR="00BA771F">
        <w:t>.</w:t>
      </w:r>
      <w:r w:rsidR="002F194C" w:rsidRPr="000F66DF">
        <w:rPr>
          <w:rStyle w:val="EndnoteReference"/>
        </w:rPr>
        <w:endnoteReference w:id="20"/>
      </w:r>
      <w:r w:rsidR="001E25F1" w:rsidRPr="000F66DF">
        <w:t xml:space="preserve"> </w:t>
      </w:r>
    </w:p>
    <w:p w:rsidR="00034194" w:rsidRPr="000F66DF" w:rsidRDefault="00744507" w:rsidP="00034194">
      <w:pPr>
        <w:pStyle w:val="08ArticleText"/>
      </w:pPr>
      <w:r w:rsidRPr="000F66DF">
        <w:tab/>
      </w:r>
      <w:r w:rsidR="001E25F1" w:rsidRPr="000F66DF">
        <w:t xml:space="preserve">The MW </w:t>
      </w:r>
      <w:r w:rsidR="00B97CEC" w:rsidRPr="000F66DF">
        <w:t xml:space="preserve">syntheses </w:t>
      </w:r>
      <w:r w:rsidR="001E25F1" w:rsidRPr="000F66DF">
        <w:t>described in this work are possible due to the ability of t</w:t>
      </w:r>
      <w:r w:rsidR="00383669" w:rsidRPr="000F66DF">
        <w:t xml:space="preserve">he starting materials </w:t>
      </w:r>
      <w:r w:rsidR="001E25F1" w:rsidRPr="000F66DF">
        <w:t>(Li</w:t>
      </w:r>
      <w:r w:rsidR="001E25F1" w:rsidRPr="000F66DF">
        <w:rPr>
          <w:vertAlign w:val="subscript"/>
        </w:rPr>
        <w:t>3</w:t>
      </w:r>
      <w:r w:rsidR="001E25F1" w:rsidRPr="000F66DF">
        <w:t xml:space="preserve">N and metal powders) to absorb microwave energy </w:t>
      </w:r>
      <w:r w:rsidR="008F10EC" w:rsidRPr="000F66DF">
        <w:t>and convert this to heat</w:t>
      </w:r>
      <w:r w:rsidR="001E25F1" w:rsidRPr="000F66DF">
        <w:t xml:space="preserve">. </w:t>
      </w:r>
      <w:r w:rsidR="004E5380" w:rsidRPr="000F66DF">
        <w:t>As electrical conductors</w:t>
      </w:r>
      <w:r w:rsidR="00217FE9">
        <w:t>,</w:t>
      </w:r>
      <w:r w:rsidR="004E5380" w:rsidRPr="000F66DF">
        <w:t xml:space="preserve"> the finely divided metal powder starting materials provide heat (</w:t>
      </w:r>
      <w:r w:rsidR="004E5380" w:rsidRPr="000F66DF">
        <w:rPr>
          <w:i/>
        </w:rPr>
        <w:t>i.e.</w:t>
      </w:r>
      <w:r w:rsidR="004E5380" w:rsidRPr="000F66DF">
        <w:t xml:space="preserve"> </w:t>
      </w:r>
      <w:r w:rsidR="004E5380" w:rsidRPr="000F66DF">
        <w:rPr>
          <w:i/>
        </w:rPr>
        <w:t>via</w:t>
      </w:r>
      <w:r w:rsidR="004E5380" w:rsidRPr="000F66DF">
        <w:t xml:space="preserve"> </w:t>
      </w:r>
      <w:r w:rsidR="00637F70">
        <w:t>O</w:t>
      </w:r>
      <w:r w:rsidR="004E5380" w:rsidRPr="000F66DF">
        <w:t xml:space="preserve">hmic </w:t>
      </w:r>
      <w:r w:rsidR="004E5380" w:rsidRPr="000F66DF">
        <w:lastRenderedPageBreak/>
        <w:t>heating) to the reaction mixture</w:t>
      </w:r>
      <w:r w:rsidR="004E5380" w:rsidRPr="000F66DF">
        <w:rPr>
          <w:rStyle w:val="EndnoteReference"/>
        </w:rPr>
        <w:endnoteReference w:id="21"/>
      </w:r>
      <w:r w:rsidR="004E5380" w:rsidRPr="000F66DF">
        <w:rPr>
          <w:vertAlign w:val="superscript"/>
        </w:rPr>
        <w:t>,</w:t>
      </w:r>
      <w:r w:rsidR="004E5380" w:rsidRPr="000F66DF">
        <w:rPr>
          <w:rStyle w:val="EndnoteReference"/>
        </w:rPr>
        <w:endnoteReference w:id="22"/>
      </w:r>
      <w:r w:rsidR="001C0073">
        <w:rPr>
          <w:vertAlign w:val="superscript"/>
        </w:rPr>
        <w:t>,</w:t>
      </w:r>
      <w:r w:rsidR="001C0073" w:rsidRPr="00EE302F">
        <w:rPr>
          <w:rStyle w:val="EndnoteReference"/>
          <w:color w:val="FF0000"/>
        </w:rPr>
        <w:endnoteReference w:id="23"/>
      </w:r>
      <w:r w:rsidR="004E5380" w:rsidRPr="000F66DF">
        <w:t xml:space="preserve"> and the</w:t>
      </w:r>
      <w:r w:rsidR="001E25F1" w:rsidRPr="000F66DF">
        <w:t xml:space="preserve"> inherent ionic conductivity</w:t>
      </w:r>
      <w:r w:rsidR="001E25F1" w:rsidRPr="000F66DF">
        <w:rPr>
          <w:rStyle w:val="EndnoteReference"/>
        </w:rPr>
        <w:endnoteReference w:id="24"/>
      </w:r>
      <w:r w:rsidR="001E25F1" w:rsidRPr="000F66DF">
        <w:t xml:space="preserve"> and semiconducting behaviour</w:t>
      </w:r>
      <w:r w:rsidR="001E25F1" w:rsidRPr="000F66DF">
        <w:rPr>
          <w:rStyle w:val="EndnoteReference"/>
        </w:rPr>
        <w:endnoteReference w:id="25"/>
      </w:r>
      <w:r w:rsidR="001E25F1" w:rsidRPr="000F66DF">
        <w:t xml:space="preserve"> </w:t>
      </w:r>
      <w:r w:rsidR="004E5380" w:rsidRPr="000F66DF">
        <w:t>of</w:t>
      </w:r>
      <w:r w:rsidR="001E25F1" w:rsidRPr="000F66DF">
        <w:t xml:space="preserve"> Li</w:t>
      </w:r>
      <w:r w:rsidR="001E25F1" w:rsidRPr="000F66DF">
        <w:rPr>
          <w:vertAlign w:val="subscript"/>
        </w:rPr>
        <w:t>3</w:t>
      </w:r>
      <w:r w:rsidR="004A1EC9" w:rsidRPr="000F66DF">
        <w:t>N would be expected</w:t>
      </w:r>
      <w:r w:rsidR="001E25F1" w:rsidRPr="000F66DF">
        <w:t xml:space="preserve"> </w:t>
      </w:r>
      <w:r w:rsidR="004A1EC9" w:rsidRPr="000F66DF">
        <w:t xml:space="preserve">to </w:t>
      </w:r>
      <w:r w:rsidR="001E25F1" w:rsidRPr="000F66DF">
        <w:t xml:space="preserve">produce heat </w:t>
      </w:r>
      <w:r w:rsidR="001E25F1" w:rsidRPr="000F66DF">
        <w:rPr>
          <w:i/>
        </w:rPr>
        <w:t>via</w:t>
      </w:r>
      <w:r w:rsidR="001E25F1" w:rsidRPr="000F66DF">
        <w:t xml:space="preserve"> </w:t>
      </w:r>
      <w:r w:rsidR="004E5380" w:rsidRPr="000F66DF">
        <w:t>mixed</w:t>
      </w:r>
      <w:r w:rsidR="001E25F1" w:rsidRPr="000F66DF">
        <w:t xml:space="preserve"> conduction mechanisms</w:t>
      </w:r>
      <w:r w:rsidR="004E5380" w:rsidRPr="000F66DF">
        <w:t xml:space="preserve"> in a microwave fie</w:t>
      </w:r>
      <w:r w:rsidR="004E5380" w:rsidRPr="00491989">
        <w:t>ld</w:t>
      </w:r>
      <w:r w:rsidR="001E25F1" w:rsidRPr="00491989">
        <w:t>.</w:t>
      </w:r>
      <w:r w:rsidR="008451A5" w:rsidRPr="00EE302F">
        <w:rPr>
          <w:rStyle w:val="EndnoteReference"/>
          <w:color w:val="FF0000"/>
        </w:rPr>
        <w:endnoteReference w:id="26"/>
      </w:r>
      <w:r w:rsidR="00D731EA" w:rsidRPr="00491989">
        <w:t xml:space="preserve"> </w:t>
      </w:r>
      <w:r w:rsidR="00E31779" w:rsidRPr="00491989">
        <w:t>I</w:t>
      </w:r>
      <w:r w:rsidR="00E31779" w:rsidRPr="000F66DF">
        <w:t>n fact, it is well established that microwaves couple directly to charge carriers</w:t>
      </w:r>
      <w:r w:rsidR="00637F70">
        <w:t>,</w:t>
      </w:r>
      <w:r w:rsidR="00E31779" w:rsidRPr="000F66DF">
        <w:t xml:space="preserve"> accelerating the reactions in </w:t>
      </w:r>
      <w:r w:rsidR="00B7040E">
        <w:t xml:space="preserve">which </w:t>
      </w:r>
      <w:r w:rsidR="00E31779" w:rsidRPr="000F66DF">
        <w:t xml:space="preserve">good </w:t>
      </w:r>
      <w:r w:rsidR="00F02C00" w:rsidRPr="000F66DF">
        <w:t xml:space="preserve">ionic </w:t>
      </w:r>
      <w:r w:rsidR="00E31779" w:rsidRPr="000F66DF">
        <w:t>conductors</w:t>
      </w:r>
      <w:r w:rsidR="00F02C00" w:rsidRPr="000F66DF">
        <w:t xml:space="preserve"> and semiconductors</w:t>
      </w:r>
      <w:r w:rsidR="00B7040E">
        <w:t xml:space="preserve"> are employed</w:t>
      </w:r>
      <w:r w:rsidR="00191D59" w:rsidRPr="000F66DF">
        <w:t>.</w:t>
      </w:r>
      <w:r w:rsidR="00CC37D5" w:rsidRPr="000F66DF">
        <w:rPr>
          <w:rStyle w:val="EndnoteReference"/>
        </w:rPr>
        <w:endnoteReference w:id="27"/>
      </w:r>
      <w:r w:rsidR="00191D59" w:rsidRPr="000F66DF">
        <w:t xml:space="preserve"> </w:t>
      </w:r>
      <w:r w:rsidR="00D731EA" w:rsidRPr="000F66DF">
        <w:t xml:space="preserve">The ability of </w:t>
      </w:r>
      <w:r w:rsidR="00CC37D5" w:rsidRPr="000F66DF">
        <w:t xml:space="preserve">other </w:t>
      </w:r>
      <w:r w:rsidR="00D731EA" w:rsidRPr="000F66DF">
        <w:t xml:space="preserve">semiconductors such as SiC to generate heat </w:t>
      </w:r>
      <w:r w:rsidR="00CC37D5" w:rsidRPr="000F66DF">
        <w:t xml:space="preserve">due to </w:t>
      </w:r>
      <w:r w:rsidR="00F02C00" w:rsidRPr="000F66DF">
        <w:t>matter-radiation interaction</w:t>
      </w:r>
      <w:r w:rsidR="00D731EA" w:rsidRPr="000F66DF">
        <w:t xml:space="preserve"> has been exploited</w:t>
      </w:r>
      <w:r w:rsidR="00F02C00" w:rsidRPr="000F66DF">
        <w:t xml:space="preserve"> for example, </w:t>
      </w:r>
      <w:r w:rsidR="00247BF0" w:rsidRPr="000F66DF">
        <w:t xml:space="preserve">in </w:t>
      </w:r>
      <w:r w:rsidR="00F02C00" w:rsidRPr="000F66DF">
        <w:t xml:space="preserve">use as </w:t>
      </w:r>
      <w:r w:rsidR="00D731EA" w:rsidRPr="000F66DF">
        <w:t>microwave susceptor</w:t>
      </w:r>
      <w:r w:rsidR="004E5380" w:rsidRPr="000F66DF">
        <w:t>s</w:t>
      </w:r>
      <w:r w:rsidR="00D731EA" w:rsidRPr="000F66DF">
        <w:t xml:space="preserve"> (</w:t>
      </w:r>
      <w:r w:rsidR="00D731EA" w:rsidRPr="000F66DF">
        <w:rPr>
          <w:i/>
        </w:rPr>
        <w:t>e.g.</w:t>
      </w:r>
      <w:r w:rsidR="00D731EA" w:rsidRPr="000F66DF">
        <w:t xml:space="preserve"> PHEs (passive heating </w:t>
      </w:r>
      <w:r w:rsidR="00F11692" w:rsidRPr="000F66DF">
        <w:t>elements)).</w:t>
      </w:r>
      <w:r w:rsidR="00F11692" w:rsidRPr="000F66DF">
        <w:rPr>
          <w:rStyle w:val="EndnoteReference"/>
        </w:rPr>
        <w:endnoteReference w:id="28"/>
      </w:r>
      <w:r w:rsidR="00F11692" w:rsidRPr="000F66DF">
        <w:t xml:space="preserve"> Furthermore, the outstanding microwave susceptibility of ionic liquids</w:t>
      </w:r>
      <w:r w:rsidR="00247BF0" w:rsidRPr="000F66DF">
        <w:t>, for example,</w:t>
      </w:r>
      <w:r w:rsidR="00637F70">
        <w:t xml:space="preserve"> is att</w:t>
      </w:r>
      <w:r w:rsidR="00F11692" w:rsidRPr="000F66DF">
        <w:t>ributed to their high ionic conductivity (and polarizability).</w:t>
      </w:r>
      <w:r w:rsidR="00F11692" w:rsidRPr="000F66DF">
        <w:rPr>
          <w:rStyle w:val="EndnoteReference"/>
        </w:rPr>
        <w:endnoteReference w:id="29"/>
      </w:r>
      <w:r w:rsidR="002152CC" w:rsidRPr="002152CC">
        <w:rPr>
          <w:vertAlign w:val="superscript"/>
        </w:rPr>
        <w:t>,</w:t>
      </w:r>
      <w:r w:rsidR="004A020F">
        <w:rPr>
          <w:rStyle w:val="EndnoteReference"/>
        </w:rPr>
        <w:endnoteReference w:id="30"/>
      </w:r>
      <w:r w:rsidR="00F11692" w:rsidRPr="000F66DF">
        <w:t xml:space="preserve"> </w:t>
      </w:r>
      <w:r w:rsidR="00034194" w:rsidRPr="000F66DF">
        <w:t>The</w:t>
      </w:r>
      <w:r w:rsidR="00247BF0" w:rsidRPr="000F66DF">
        <w:t xml:space="preserve"> properties of the metal and nitride starting materials </w:t>
      </w:r>
      <w:r w:rsidR="00034194" w:rsidRPr="000F66DF">
        <w:t xml:space="preserve">are </w:t>
      </w:r>
      <w:r w:rsidR="00247BF0" w:rsidRPr="000F66DF">
        <w:t xml:space="preserve">thus </w:t>
      </w:r>
      <w:r w:rsidR="00BF17F2" w:rsidRPr="000F66DF">
        <w:t xml:space="preserve">important in being able to design a microwave reaction </w:t>
      </w:r>
      <w:r w:rsidR="00BF17F2" w:rsidRPr="000F66DF">
        <w:rPr>
          <w:i/>
        </w:rPr>
        <w:t>without an external susceptor</w:t>
      </w:r>
      <w:r w:rsidR="00BF17F2" w:rsidRPr="000F66DF">
        <w:t xml:space="preserve"> (such as carbon, typically) and </w:t>
      </w:r>
      <w:r w:rsidR="007F04D5" w:rsidRPr="000F66DF">
        <w:t>thus minimise</w:t>
      </w:r>
      <w:r w:rsidR="00BF17F2" w:rsidRPr="000F66DF">
        <w:t xml:space="preserve"> possible contamination</w:t>
      </w:r>
      <w:r w:rsidR="00EB49D3" w:rsidRPr="000F66DF">
        <w:t xml:space="preserve"> of products</w:t>
      </w:r>
      <w:r w:rsidR="00BF17F2" w:rsidRPr="000F66DF">
        <w:t>.</w:t>
      </w:r>
    </w:p>
    <w:p w:rsidR="001E25F1" w:rsidRPr="000F66DF" w:rsidRDefault="00437B12" w:rsidP="001E25F1">
      <w:pPr>
        <w:pStyle w:val="08ArticleText"/>
      </w:pPr>
      <w:r w:rsidRPr="000F66DF">
        <w:tab/>
      </w:r>
      <w:r w:rsidR="00517705" w:rsidRPr="000F66DF">
        <w:t>Following</w:t>
      </w:r>
      <w:r w:rsidR="001E25F1" w:rsidRPr="000F66DF">
        <w:t xml:space="preserve"> a fe</w:t>
      </w:r>
      <w:r w:rsidR="001E25F1" w:rsidRPr="00491989">
        <w:t>w seconds of irradiation</w:t>
      </w:r>
      <w:r w:rsidR="00E21DD8" w:rsidRPr="00491989">
        <w:t>,</w:t>
      </w:r>
      <w:r w:rsidR="001E25F1" w:rsidRPr="00491989">
        <w:t xml:space="preserve"> a p</w:t>
      </w:r>
      <w:r w:rsidR="00383669" w:rsidRPr="00491989">
        <w:t>urple plasma was observed near</w:t>
      </w:r>
      <w:r w:rsidR="001E25F1" w:rsidRPr="00491989">
        <w:t xml:space="preserve"> the reagents</w:t>
      </w:r>
      <w:r w:rsidR="00C72377" w:rsidRPr="00491989">
        <w:t xml:space="preserve"> </w:t>
      </w:r>
      <w:r w:rsidR="00C72377" w:rsidRPr="00491989">
        <w:rPr>
          <w:color w:val="FF0000"/>
        </w:rPr>
        <w:t>(Fig. 2b)</w:t>
      </w:r>
      <w:r w:rsidR="001E25F1" w:rsidRPr="00491989">
        <w:t>.</w:t>
      </w:r>
      <w:r w:rsidR="00DA7080" w:rsidRPr="00491989">
        <w:t xml:space="preserve"> </w:t>
      </w:r>
      <w:r w:rsidR="00941E77" w:rsidRPr="00491989">
        <w:t>Characteris</w:t>
      </w:r>
      <w:r w:rsidR="00E21DD8" w:rsidRPr="00491989">
        <w:t>tic purple nitrogen plasmas i</w:t>
      </w:r>
      <w:r w:rsidR="00E21DD8" w:rsidRPr="000F66DF">
        <w:t>nduced by arc discharge were also observed at 10</w:t>
      </w:r>
      <w:r w:rsidR="00E21DD8" w:rsidRPr="000F66DF">
        <w:rPr>
          <w:vertAlign w:val="superscript"/>
        </w:rPr>
        <w:t>-2</w:t>
      </w:r>
      <w:r w:rsidR="00E21DD8" w:rsidRPr="000F66DF">
        <w:t xml:space="preserve"> Pa by Aoki </w:t>
      </w:r>
      <w:r w:rsidR="00E21DD8" w:rsidRPr="000F66DF">
        <w:rPr>
          <w:i/>
        </w:rPr>
        <w:t>et al</w:t>
      </w:r>
      <w:r w:rsidR="000A7839">
        <w:rPr>
          <w:i/>
        </w:rPr>
        <w:t>.</w:t>
      </w:r>
      <w:r w:rsidR="00E21DD8" w:rsidRPr="000F66DF">
        <w:t xml:space="preserve"> and other coloured plasmas are common during microwave processing under gaseous environments</w:t>
      </w:r>
      <w:r w:rsidR="009069B9" w:rsidRPr="000F66DF">
        <w:t xml:space="preserve"> </w:t>
      </w:r>
      <w:r w:rsidR="00E21DD8" w:rsidRPr="000F66DF">
        <w:t>(</w:t>
      </w:r>
      <w:r w:rsidR="00E21DD8" w:rsidRPr="000F66DF">
        <w:rPr>
          <w:i/>
        </w:rPr>
        <w:t>e.g.</w:t>
      </w:r>
      <w:r w:rsidR="00C37309">
        <w:t xml:space="preserve"> sulf</w:t>
      </w:r>
      <w:r w:rsidR="00E21DD8" w:rsidRPr="000F66DF">
        <w:t>ur produces a blue plasma).</w:t>
      </w:r>
      <w:r w:rsidR="00E21DD8" w:rsidRPr="000F66DF">
        <w:rPr>
          <w:rStyle w:val="EndnoteReference"/>
        </w:rPr>
        <w:endnoteReference w:id="31"/>
      </w:r>
      <w:r w:rsidR="00E21DD8" w:rsidRPr="000F66DF">
        <w:rPr>
          <w:vertAlign w:val="superscript"/>
        </w:rPr>
        <w:t>,</w:t>
      </w:r>
      <w:r w:rsidR="00E21DD8" w:rsidRPr="000F66DF">
        <w:rPr>
          <w:rStyle w:val="EndnoteReference"/>
        </w:rPr>
        <w:endnoteReference w:id="32"/>
      </w:r>
      <w:r w:rsidR="009069B9" w:rsidRPr="000F66DF">
        <w:t xml:space="preserve"> We attribute th</w:t>
      </w:r>
      <w:r w:rsidR="001E25F1" w:rsidRPr="000F66DF">
        <w:t xml:space="preserve">e </w:t>
      </w:r>
      <w:r w:rsidR="00B1279A" w:rsidRPr="000F66DF">
        <w:t>onset</w:t>
      </w:r>
      <w:r w:rsidR="001E25F1" w:rsidRPr="000F66DF">
        <w:t xml:space="preserve"> of this plasma </w:t>
      </w:r>
      <w:r w:rsidR="00B1279A" w:rsidRPr="000F66DF">
        <w:t xml:space="preserve">formation </w:t>
      </w:r>
      <w:r w:rsidR="001E25F1" w:rsidRPr="000F66DF">
        <w:t xml:space="preserve">to </w:t>
      </w:r>
      <w:r w:rsidR="00B1279A" w:rsidRPr="000F66DF">
        <w:t xml:space="preserve">an increase in temperature and </w:t>
      </w:r>
      <w:r w:rsidR="001E25F1" w:rsidRPr="000F66DF">
        <w:t>a</w:t>
      </w:r>
      <w:r w:rsidR="00B1279A" w:rsidRPr="000F66DF">
        <w:t xml:space="preserve"> variation</w:t>
      </w:r>
      <w:r w:rsidR="001E25F1" w:rsidRPr="000F66DF">
        <w:t xml:space="preserve"> in </w:t>
      </w:r>
      <w:r w:rsidR="00AB2CED" w:rsidRPr="000F66DF">
        <w:t xml:space="preserve">the </w:t>
      </w:r>
      <w:r w:rsidR="001E25F1" w:rsidRPr="000F66DF">
        <w:t>N</w:t>
      </w:r>
      <w:r w:rsidR="001E25F1" w:rsidRPr="000F66DF">
        <w:rPr>
          <w:vertAlign w:val="subscript"/>
        </w:rPr>
        <w:t>2</w:t>
      </w:r>
      <w:r w:rsidR="001E25F1" w:rsidRPr="000F66DF">
        <w:t xml:space="preserve"> </w:t>
      </w:r>
      <w:r w:rsidR="00AB2CED" w:rsidRPr="000F66DF">
        <w:t xml:space="preserve">partial </w:t>
      </w:r>
      <w:r w:rsidR="001E25F1" w:rsidRPr="000F66DF">
        <w:t>pres</w:t>
      </w:r>
      <w:r w:rsidR="00AB2CED" w:rsidRPr="000F66DF">
        <w:t>sure inside the nitrogen-filled reaction vessel</w:t>
      </w:r>
      <w:r w:rsidR="001E25F1" w:rsidRPr="000F66DF">
        <w:t xml:space="preserve"> caused by the decomposition of Li</w:t>
      </w:r>
      <w:r w:rsidR="001E25F1" w:rsidRPr="000F66DF">
        <w:rPr>
          <w:vertAlign w:val="subscript"/>
        </w:rPr>
        <w:t>3</w:t>
      </w:r>
      <w:r w:rsidR="00AD7FF0" w:rsidRPr="000F66DF">
        <w:t>N,</w:t>
      </w:r>
      <w:r w:rsidR="001E25F1" w:rsidRPr="000F66DF">
        <w:t xml:space="preserve"> which occurs at ~ 800</w:t>
      </w:r>
      <w:r w:rsidR="000A7839">
        <w:t xml:space="preserve"> </w:t>
      </w:r>
      <w:r w:rsidR="001E25F1" w:rsidRPr="000F66DF">
        <w:t>°C (ΔH = -171.3 kJ mol</w:t>
      </w:r>
      <w:r w:rsidR="001E25F1" w:rsidRPr="000F66DF">
        <w:rPr>
          <w:vertAlign w:val="superscript"/>
        </w:rPr>
        <w:t>-1</w:t>
      </w:r>
      <w:r w:rsidR="001E25F1" w:rsidRPr="000F66DF">
        <w:t>)</w:t>
      </w:r>
      <w:r w:rsidR="00491989">
        <w:t xml:space="preserve"> </w:t>
      </w:r>
      <w:r w:rsidR="001E25F1" w:rsidRPr="000F66DF">
        <w:t>(</w:t>
      </w:r>
      <w:r w:rsidR="00B0779D" w:rsidRPr="00491989">
        <w:rPr>
          <w:color w:val="FF0000"/>
        </w:rPr>
        <w:t>Equation</w:t>
      </w:r>
      <w:r w:rsidR="00B0779D">
        <w:t xml:space="preserve"> </w:t>
      </w:r>
      <w:r w:rsidR="00B97CEC" w:rsidRPr="000F66DF">
        <w:t>1</w:t>
      </w:r>
      <w:r w:rsidR="001E25F1" w:rsidRPr="000F66DF">
        <w:t>)</w:t>
      </w:r>
      <w:bookmarkStart w:id="17" w:name="_Ref337713175"/>
      <w:r w:rsidR="001E25F1" w:rsidRPr="000F66DF">
        <w:t>:</w:t>
      </w:r>
      <w:r w:rsidR="00141084" w:rsidRPr="000F66DF">
        <w:rPr>
          <w:rStyle w:val="EndnoteReference"/>
        </w:rPr>
        <w:endnoteReference w:id="33"/>
      </w:r>
      <w:r w:rsidR="00141084" w:rsidRPr="00141084">
        <w:rPr>
          <w:vertAlign w:val="superscript"/>
        </w:rPr>
        <w:t>,</w:t>
      </w:r>
      <w:r w:rsidR="001E25F1" w:rsidRPr="000F66DF">
        <w:rPr>
          <w:rStyle w:val="EndnoteReference"/>
        </w:rPr>
        <w:endnoteReference w:id="34"/>
      </w:r>
      <w:bookmarkEnd w:id="17"/>
    </w:p>
    <w:p w:rsidR="001E25F1" w:rsidRPr="000F66DF" w:rsidRDefault="001E25F1" w:rsidP="001E25F1">
      <w:pPr>
        <w:pStyle w:val="08ArticleText"/>
      </w:pPr>
    </w:p>
    <w:p w:rsidR="001E25F1" w:rsidRPr="000F66DF" w:rsidRDefault="001E25F1" w:rsidP="00B97CEC">
      <w:pPr>
        <w:pStyle w:val="08ArticleText"/>
        <w:jc w:val="right"/>
      </w:pPr>
      <w:r w:rsidRPr="000F66DF">
        <w:t xml:space="preserve">            2 Li</w:t>
      </w:r>
      <w:r w:rsidRPr="000F66DF">
        <w:rPr>
          <w:vertAlign w:val="subscript"/>
        </w:rPr>
        <w:t>3</w:t>
      </w:r>
      <w:r w:rsidRPr="000F66DF">
        <w:t>N</w:t>
      </w:r>
      <w:r w:rsidRPr="000F66DF">
        <w:rPr>
          <w:vertAlign w:val="subscript"/>
        </w:rPr>
        <w:t>(s)</w:t>
      </w:r>
      <w:r w:rsidR="000A7839">
        <w:rPr>
          <w:vertAlign w:val="subscript"/>
        </w:rPr>
        <w:t xml:space="preserve"> </w:t>
      </w:r>
      <w:r w:rsidRPr="000F66DF">
        <w:sym w:font="Wingdings" w:char="F0E0"/>
      </w:r>
      <w:r w:rsidRPr="000F66DF">
        <w:t xml:space="preserve"> 6 Li</w:t>
      </w:r>
      <w:r w:rsidRPr="000F66DF">
        <w:rPr>
          <w:vertAlign w:val="subscript"/>
        </w:rPr>
        <w:t>(g)</w:t>
      </w:r>
      <w:r w:rsidRPr="000F66DF">
        <w:t xml:space="preserve"> + N</w:t>
      </w:r>
      <w:r w:rsidRPr="000F66DF">
        <w:rPr>
          <w:vertAlign w:val="subscript"/>
        </w:rPr>
        <w:t>2(g)</w:t>
      </w:r>
      <w:r w:rsidR="00B97CEC" w:rsidRPr="000F66DF">
        <w:rPr>
          <w:vertAlign w:val="subscript"/>
        </w:rPr>
        <w:tab/>
      </w:r>
      <w:r w:rsidRPr="000F66DF">
        <w:rPr>
          <w:vertAlign w:val="subscript"/>
        </w:rPr>
        <w:tab/>
      </w:r>
      <w:r w:rsidRPr="000F66DF">
        <w:t>(</w:t>
      </w:r>
      <w:r w:rsidR="00B97CEC" w:rsidRPr="000F66DF">
        <w:t>1</w:t>
      </w:r>
      <w:r w:rsidRPr="000F66DF">
        <w:t>)</w:t>
      </w:r>
    </w:p>
    <w:p w:rsidR="001E25F1" w:rsidRPr="000F66DF" w:rsidRDefault="001E25F1" w:rsidP="001E25F1">
      <w:pPr>
        <w:pStyle w:val="08ArticleText"/>
      </w:pPr>
    </w:p>
    <w:p w:rsidR="00EA5225" w:rsidRPr="00B22976" w:rsidRDefault="00BA6D83" w:rsidP="001E25F1">
      <w:pPr>
        <w:pStyle w:val="08ArticleText"/>
      </w:pPr>
      <w:r w:rsidRPr="000F66DF">
        <w:t xml:space="preserve">In our experiments </w:t>
      </w:r>
      <w:r w:rsidR="001E25F1" w:rsidRPr="000F66DF">
        <w:t>N</w:t>
      </w:r>
      <w:r w:rsidR="001E25F1" w:rsidRPr="000F66DF">
        <w:rPr>
          <w:vertAlign w:val="subscript"/>
        </w:rPr>
        <w:t>2</w:t>
      </w:r>
      <w:r w:rsidR="001E25F1" w:rsidRPr="000F66DF">
        <w:t xml:space="preserve"> plasmas </w:t>
      </w:r>
      <w:r w:rsidR="00F81A15" w:rsidRPr="000F66DF">
        <w:t xml:space="preserve">were more prevalent (and of longer duration) </w:t>
      </w:r>
      <w:r w:rsidR="001E25F1" w:rsidRPr="000F66DF">
        <w:t xml:space="preserve">when reactions </w:t>
      </w:r>
      <w:r w:rsidR="00D172D6" w:rsidRPr="000F66DF">
        <w:t xml:space="preserve">were performed </w:t>
      </w:r>
      <w:r w:rsidR="001E25F1" w:rsidRPr="000F66DF">
        <w:t xml:space="preserve">in a </w:t>
      </w:r>
      <w:r w:rsidR="00D172D6" w:rsidRPr="000F66DF">
        <w:t>gaseous nitrogen</w:t>
      </w:r>
      <w:r w:rsidR="001E25F1" w:rsidRPr="000F66DF">
        <w:t xml:space="preserve"> atmosphere. In fact, it was observed that when the reactions were conducted in an argon atmosphere, longer reaction times were required (</w:t>
      </w:r>
      <w:r w:rsidR="003A4F31" w:rsidRPr="000F66DF">
        <w:rPr>
          <w:b/>
        </w:rPr>
        <w:t>6</w:t>
      </w:r>
      <w:r w:rsidR="001E25F1" w:rsidRPr="000F66DF">
        <w:t>). This suggests that plasma formation (</w:t>
      </w:r>
      <w:r w:rsidRPr="000F66DF">
        <w:t>and</w:t>
      </w:r>
      <w:r w:rsidR="001E25F1" w:rsidRPr="000F66DF">
        <w:t xml:space="preserve"> Li</w:t>
      </w:r>
      <w:r w:rsidR="001E25F1" w:rsidRPr="000F66DF">
        <w:rPr>
          <w:vertAlign w:val="subscript"/>
        </w:rPr>
        <w:t>3</w:t>
      </w:r>
      <w:r w:rsidR="001E25F1" w:rsidRPr="000F66DF">
        <w:t xml:space="preserve">N decomposition) </w:t>
      </w:r>
      <w:r w:rsidRPr="000F66DF">
        <w:t>probably</w:t>
      </w:r>
      <w:r w:rsidR="001E25F1" w:rsidRPr="000F66DF">
        <w:t xml:space="preserve"> </w:t>
      </w:r>
      <w:r w:rsidR="001E25F1" w:rsidRPr="00B22976">
        <w:t xml:space="preserve">play a key role </w:t>
      </w:r>
    </w:p>
    <w:p w:rsidR="00A347E9" w:rsidRPr="000F66DF" w:rsidRDefault="001E25F1" w:rsidP="001E25F1">
      <w:pPr>
        <w:pStyle w:val="08ArticleText"/>
      </w:pPr>
      <w:r w:rsidRPr="00B22976">
        <w:t>in the reaction proceeding. The purple N</w:t>
      </w:r>
      <w:r w:rsidRPr="00B22976">
        <w:rPr>
          <w:vertAlign w:val="subscript"/>
        </w:rPr>
        <w:t>2</w:t>
      </w:r>
      <w:r w:rsidR="00022FE5" w:rsidRPr="00B22976">
        <w:t xml:space="preserve"> plasma was followed o</w:t>
      </w:r>
      <w:r w:rsidRPr="00B22976">
        <w:t xml:space="preserve">n most occasions by yellow/orange </w:t>
      </w:r>
      <w:r w:rsidR="00682A33" w:rsidRPr="00B22976">
        <w:t>flashes (ESI; Fig. S1)</w:t>
      </w:r>
      <w:r w:rsidRPr="00B22976">
        <w:t xml:space="preserve"> that were related to Li evaporation, which occurs at </w:t>
      </w:r>
      <w:r w:rsidRPr="00B22976">
        <w:rPr>
          <w:i/>
        </w:rPr>
        <w:t>ca.</w:t>
      </w:r>
      <w:r w:rsidRPr="00B22976">
        <w:t xml:space="preserve"> 1300 °C.</w:t>
      </w:r>
      <w:r w:rsidRPr="00B22976">
        <w:rPr>
          <w:rStyle w:val="EndnoteReference"/>
        </w:rPr>
        <w:endnoteReference w:id="35"/>
      </w:r>
      <w:r w:rsidR="003903E3" w:rsidRPr="00B22976">
        <w:t xml:space="preserve"> Simila</w:t>
      </w:r>
      <w:r w:rsidR="00BA6D83" w:rsidRPr="00B22976">
        <w:t>r observations were made in the previous work by Houmes and zur Loye</w:t>
      </w:r>
      <w:fldSimple w:instr=" NOTEREF _Ref337208734 \h  \* MERGEFORMAT ">
        <w:r w:rsidR="001C0073">
          <w:rPr>
            <w:vertAlign w:val="superscript"/>
          </w:rPr>
          <w:t>4</w:t>
        </w:r>
      </w:fldSimple>
      <w:r w:rsidR="00FE3367" w:rsidRPr="00B22976">
        <w:t xml:space="preserve"> and in the case of reactions</w:t>
      </w:r>
      <w:r w:rsidR="00FE3367" w:rsidRPr="000F66DF">
        <w:t xml:space="preserve"> to form Li</w:t>
      </w:r>
      <w:r w:rsidR="00FE3367" w:rsidRPr="000F66DF">
        <w:rPr>
          <w:vertAlign w:val="subscript"/>
        </w:rPr>
        <w:t>3-x-y</w:t>
      </w:r>
      <w:r w:rsidR="00FE3367" w:rsidRPr="000F66DF">
        <w:t>MN from Li</w:t>
      </w:r>
      <w:r w:rsidR="00FE3367" w:rsidRPr="000F66DF">
        <w:rPr>
          <w:vertAlign w:val="subscript"/>
        </w:rPr>
        <w:t>3</w:t>
      </w:r>
      <w:r w:rsidR="00FE3367" w:rsidRPr="000F66DF">
        <w:t>N and M, Li is an expected byproduct</w:t>
      </w:r>
      <w:r w:rsidR="00BA6D83" w:rsidRPr="000F66DF">
        <w:t xml:space="preserve">. </w:t>
      </w:r>
      <w:r w:rsidR="003A0283" w:rsidRPr="000F66DF">
        <w:t>T</w:t>
      </w:r>
      <w:r w:rsidR="00C02D1E" w:rsidRPr="000F66DF">
        <w:t xml:space="preserve">he ability to maintain homogeneity and phase purity of products </w:t>
      </w:r>
      <w:r w:rsidR="003A0283" w:rsidRPr="000F66DF">
        <w:t xml:space="preserve">in our reactions </w:t>
      </w:r>
      <w:r w:rsidR="008362D7" w:rsidRPr="00B22976">
        <w:rPr>
          <w:color w:val="FF0000"/>
        </w:rPr>
        <w:t>depends upon</w:t>
      </w:r>
      <w:r w:rsidR="00C02D1E" w:rsidRPr="000F66DF">
        <w:t xml:space="preserve"> the use of the </w:t>
      </w:r>
      <w:r w:rsidR="00022FE5" w:rsidRPr="000F66DF">
        <w:t>well-defined</w:t>
      </w:r>
      <w:r w:rsidR="00C02D1E" w:rsidRPr="000F66DF">
        <w:t xml:space="preserve"> electric field distribution from the single mode cavity reactor and the ability to lim</w:t>
      </w:r>
      <w:r w:rsidR="006D7340" w:rsidRPr="000F66DF">
        <w:t>i</w:t>
      </w:r>
      <w:r w:rsidR="00C02D1E" w:rsidRPr="000F66DF">
        <w:t xml:space="preserve">t reaction temperature (and gradients) through </w:t>
      </w:r>
      <w:r w:rsidR="003A0283" w:rsidRPr="000F66DF">
        <w:t xml:space="preserve">a </w:t>
      </w:r>
      <w:r w:rsidR="00C02D1E" w:rsidRPr="000F66DF">
        <w:t>lower applied power</w:t>
      </w:r>
      <w:r w:rsidR="003A0283" w:rsidRPr="000F66DF">
        <w:t xml:space="preserve"> than is typical with a multimode cavity (MMC) dometic microwave oven</w:t>
      </w:r>
      <w:r w:rsidR="00C02D1E" w:rsidRPr="000F66DF">
        <w:t>.</w:t>
      </w:r>
      <w:r w:rsidRPr="000F66DF">
        <w:t xml:space="preserve"> </w:t>
      </w:r>
    </w:p>
    <w:p w:rsidR="00A347E9" w:rsidRDefault="00A347E9" w:rsidP="00E14236">
      <w:pPr>
        <w:pStyle w:val="08ArticleText"/>
      </w:pPr>
      <w:r w:rsidRPr="000F66DF">
        <w:tab/>
      </w:r>
      <w:r w:rsidR="00F573A7" w:rsidRPr="000F66DF">
        <w:rPr>
          <w:szCs w:val="24"/>
        </w:rPr>
        <w:t xml:space="preserve">Under the specific conditions employed </w:t>
      </w:r>
      <w:r w:rsidR="003A4F31" w:rsidRPr="000F66DF">
        <w:rPr>
          <w:szCs w:val="24"/>
        </w:rPr>
        <w:t>in our synthesis experi</w:t>
      </w:r>
      <w:r w:rsidR="00F573A7" w:rsidRPr="000F66DF">
        <w:rPr>
          <w:szCs w:val="24"/>
        </w:rPr>
        <w:t>m</w:t>
      </w:r>
      <w:r w:rsidR="003A4F31" w:rsidRPr="000F66DF">
        <w:rPr>
          <w:szCs w:val="24"/>
        </w:rPr>
        <w:t>e</w:t>
      </w:r>
      <w:r w:rsidR="00F573A7" w:rsidRPr="000F66DF">
        <w:rPr>
          <w:szCs w:val="24"/>
        </w:rPr>
        <w:t>n</w:t>
      </w:r>
      <w:r w:rsidR="003A4F31" w:rsidRPr="000F66DF">
        <w:rPr>
          <w:szCs w:val="24"/>
        </w:rPr>
        <w:t>t</w:t>
      </w:r>
      <w:r w:rsidR="00F573A7" w:rsidRPr="000F66DF">
        <w:rPr>
          <w:szCs w:val="24"/>
        </w:rPr>
        <w:t>s,</w:t>
      </w:r>
      <w:r w:rsidR="00F573A7" w:rsidRPr="000F66DF">
        <w:t xml:space="preserve"> t</w:t>
      </w:r>
      <w:r w:rsidRPr="000F66DF">
        <w:t xml:space="preserve">he maximum metal loading of the MW-ternary compounds was found </w:t>
      </w:r>
      <w:r w:rsidR="00D56C27" w:rsidRPr="000F66DF">
        <w:t xml:space="preserve">to be </w:t>
      </w:r>
      <w:r w:rsidRPr="000F66DF">
        <w:t xml:space="preserve">lower </w:t>
      </w:r>
      <w:r w:rsidR="00E14236" w:rsidRPr="000F66DF">
        <w:t>(</w:t>
      </w:r>
      <w:r w:rsidR="00E14236" w:rsidRPr="00992364">
        <w:rPr>
          <w:i/>
          <w:szCs w:val="24"/>
        </w:rPr>
        <w:t>x</w:t>
      </w:r>
      <w:r w:rsidR="00E14236" w:rsidRPr="000F66DF">
        <w:rPr>
          <w:szCs w:val="24"/>
        </w:rPr>
        <w:t xml:space="preserve"> = 0.27 (</w:t>
      </w:r>
      <w:r w:rsidR="00E14236" w:rsidRPr="000F66DF">
        <w:rPr>
          <w:b/>
          <w:szCs w:val="24"/>
        </w:rPr>
        <w:t>3</w:t>
      </w:r>
      <w:r w:rsidR="00E14236" w:rsidRPr="000F66DF">
        <w:rPr>
          <w:szCs w:val="24"/>
        </w:rPr>
        <w:t xml:space="preserve">), </w:t>
      </w:r>
      <w:r w:rsidR="00E14236" w:rsidRPr="00992364">
        <w:rPr>
          <w:i/>
          <w:szCs w:val="24"/>
        </w:rPr>
        <w:t>x</w:t>
      </w:r>
      <w:r w:rsidR="00E14236" w:rsidRPr="000F66DF">
        <w:rPr>
          <w:szCs w:val="24"/>
        </w:rPr>
        <w:t xml:space="preserve"> = 0.21</w:t>
      </w:r>
      <w:r w:rsidR="008362D7">
        <w:rPr>
          <w:szCs w:val="24"/>
        </w:rPr>
        <w:t xml:space="preserve"> </w:t>
      </w:r>
      <w:r w:rsidR="00E14236" w:rsidRPr="000F66DF">
        <w:rPr>
          <w:szCs w:val="24"/>
        </w:rPr>
        <w:t>(</w:t>
      </w:r>
      <w:r w:rsidR="003A4F31" w:rsidRPr="000F66DF">
        <w:rPr>
          <w:b/>
          <w:szCs w:val="24"/>
        </w:rPr>
        <w:t>6</w:t>
      </w:r>
      <w:r w:rsidR="00E14236" w:rsidRPr="000F66DF">
        <w:rPr>
          <w:szCs w:val="24"/>
        </w:rPr>
        <w:t xml:space="preserve">) and </w:t>
      </w:r>
      <w:r w:rsidR="00E14236" w:rsidRPr="00992364">
        <w:rPr>
          <w:i/>
          <w:szCs w:val="24"/>
        </w:rPr>
        <w:t>x</w:t>
      </w:r>
      <w:r w:rsidR="00E14236" w:rsidRPr="000F66DF">
        <w:rPr>
          <w:szCs w:val="24"/>
        </w:rPr>
        <w:t xml:space="preserve"> &lt; 0.1</w:t>
      </w:r>
      <w:r w:rsidR="008362D7">
        <w:rPr>
          <w:szCs w:val="24"/>
        </w:rPr>
        <w:t xml:space="preserve"> </w:t>
      </w:r>
      <w:r w:rsidR="00E14236" w:rsidRPr="000F66DF">
        <w:rPr>
          <w:szCs w:val="24"/>
        </w:rPr>
        <w:t>(</w:t>
      </w:r>
      <w:r w:rsidR="003A4F31" w:rsidRPr="000F66DF">
        <w:rPr>
          <w:b/>
          <w:szCs w:val="24"/>
        </w:rPr>
        <w:t>7</w:t>
      </w:r>
      <w:r w:rsidR="00E14236" w:rsidRPr="000F66DF">
        <w:rPr>
          <w:szCs w:val="24"/>
        </w:rPr>
        <w:t xml:space="preserve">), </w:t>
      </w:r>
      <w:r w:rsidR="00D56C27" w:rsidRPr="000F66DF">
        <w:rPr>
          <w:szCs w:val="24"/>
        </w:rPr>
        <w:t xml:space="preserve">for </w:t>
      </w:r>
      <w:r w:rsidR="00D56C27" w:rsidRPr="000F66DF">
        <w:t>M</w:t>
      </w:r>
      <w:r w:rsidR="004F42DD">
        <w:t xml:space="preserve"> </w:t>
      </w:r>
      <w:r w:rsidR="00D56C27" w:rsidRPr="000F66DF">
        <w:t>= Ni, Co and Cu</w:t>
      </w:r>
      <w:r w:rsidR="00D56C27" w:rsidRPr="000F66DF">
        <w:rPr>
          <w:szCs w:val="24"/>
        </w:rPr>
        <w:t xml:space="preserve"> </w:t>
      </w:r>
      <w:r w:rsidR="00E14236" w:rsidRPr="000F66DF">
        <w:rPr>
          <w:szCs w:val="24"/>
        </w:rPr>
        <w:t>respectively)</w:t>
      </w:r>
      <w:r w:rsidR="00F573A7" w:rsidRPr="000F66DF">
        <w:rPr>
          <w:szCs w:val="24"/>
        </w:rPr>
        <w:t xml:space="preserve"> </w:t>
      </w:r>
      <w:r w:rsidR="00383669" w:rsidRPr="000F66DF">
        <w:t xml:space="preserve">than </w:t>
      </w:r>
      <w:r w:rsidR="00F573A7" w:rsidRPr="000F66DF">
        <w:t xml:space="preserve">some of those </w:t>
      </w:r>
      <w:r w:rsidR="00383669" w:rsidRPr="000F66DF">
        <w:t>in th</w:t>
      </w:r>
      <w:r w:rsidRPr="000F66DF">
        <w:t>e Li</w:t>
      </w:r>
      <w:r w:rsidRPr="000F66DF">
        <w:rPr>
          <w:vertAlign w:val="subscript"/>
        </w:rPr>
        <w:t>3-</w:t>
      </w:r>
      <w:r w:rsidRPr="00992364">
        <w:rPr>
          <w:i/>
          <w:vertAlign w:val="subscript"/>
        </w:rPr>
        <w:t>x</w:t>
      </w:r>
      <w:r w:rsidRPr="000F66DF">
        <w:rPr>
          <w:vertAlign w:val="subscript"/>
        </w:rPr>
        <w:t>-</w:t>
      </w:r>
      <w:r w:rsidRPr="00992364">
        <w:rPr>
          <w:i/>
          <w:vertAlign w:val="subscript"/>
        </w:rPr>
        <w:t>y</w:t>
      </w:r>
      <w:r w:rsidRPr="000F66DF">
        <w:t>M</w:t>
      </w:r>
      <w:r w:rsidRPr="00992364">
        <w:rPr>
          <w:i/>
          <w:vertAlign w:val="subscript"/>
        </w:rPr>
        <w:t>x</w:t>
      </w:r>
      <w:r w:rsidRPr="000F66DF">
        <w:t xml:space="preserve">N </w:t>
      </w:r>
      <w:r w:rsidR="00F573A7" w:rsidRPr="000F66DF">
        <w:t xml:space="preserve">compounds </w:t>
      </w:r>
      <w:r w:rsidRPr="000F66DF">
        <w:t>previously reported in the literature</w:t>
      </w:r>
      <w:r w:rsidR="00941E77">
        <w:t>.</w:t>
      </w:r>
      <w:fldSimple w:instr=" NOTEREF _Ref339462175 \h  \* MERGEFORMAT ">
        <w:r w:rsidR="001C0073">
          <w:rPr>
            <w:vertAlign w:val="superscript"/>
          </w:rPr>
          <w:t>3</w:t>
        </w:r>
      </w:fldSimple>
      <w:r w:rsidR="00E14236" w:rsidRPr="00941E77">
        <w:rPr>
          <w:vertAlign w:val="superscript"/>
        </w:rPr>
        <w:t>,</w:t>
      </w:r>
      <w:r w:rsidR="004B4AE8">
        <w:rPr>
          <w:rStyle w:val="EndnoteReference"/>
          <w:szCs w:val="24"/>
        </w:rPr>
        <w:fldChar w:fldCharType="begin"/>
      </w:r>
      <w:r w:rsidR="00F53E12">
        <w:rPr>
          <w:vertAlign w:val="superscript"/>
        </w:rPr>
        <w:instrText xml:space="preserve"> NOTEREF _Ref358823308 \h </w:instrText>
      </w:r>
      <w:r w:rsidR="004B4AE8">
        <w:rPr>
          <w:rStyle w:val="EndnoteReference"/>
          <w:szCs w:val="24"/>
        </w:rPr>
      </w:r>
      <w:r w:rsidR="004B4AE8">
        <w:rPr>
          <w:rStyle w:val="EndnoteReference"/>
          <w:szCs w:val="24"/>
        </w:rPr>
        <w:fldChar w:fldCharType="separate"/>
      </w:r>
      <w:r w:rsidR="001C0073">
        <w:rPr>
          <w:vertAlign w:val="superscript"/>
        </w:rPr>
        <w:t>15</w:t>
      </w:r>
      <w:r w:rsidR="004B4AE8">
        <w:rPr>
          <w:rStyle w:val="EndnoteReference"/>
          <w:szCs w:val="24"/>
        </w:rPr>
        <w:fldChar w:fldCharType="end"/>
      </w:r>
      <w:r w:rsidR="00E14236" w:rsidRPr="000F66DF">
        <w:rPr>
          <w:rStyle w:val="EndnoteReference"/>
          <w:szCs w:val="24"/>
        </w:rPr>
        <w:t>,</w:t>
      </w:r>
      <w:bookmarkStart w:id="18" w:name="_Ref339462190"/>
      <w:r w:rsidR="004B4AE8">
        <w:rPr>
          <w:rStyle w:val="EndnoteReference"/>
          <w:szCs w:val="24"/>
        </w:rPr>
        <w:fldChar w:fldCharType="begin"/>
      </w:r>
      <w:r w:rsidR="00141084">
        <w:rPr>
          <w:rStyle w:val="EndnoteReference"/>
          <w:szCs w:val="24"/>
        </w:rPr>
        <w:instrText xml:space="preserve"> NOTEREF _Ref358823686 \h </w:instrText>
      </w:r>
      <w:r w:rsidR="004B4AE8">
        <w:rPr>
          <w:rStyle w:val="EndnoteReference"/>
          <w:szCs w:val="24"/>
        </w:rPr>
      </w:r>
      <w:r w:rsidR="004B4AE8">
        <w:rPr>
          <w:rStyle w:val="EndnoteReference"/>
          <w:szCs w:val="24"/>
        </w:rPr>
        <w:fldChar w:fldCharType="separate"/>
      </w:r>
      <w:r w:rsidR="001C0073">
        <w:rPr>
          <w:rStyle w:val="EndnoteReference"/>
          <w:szCs w:val="24"/>
        </w:rPr>
        <w:t>17</w:t>
      </w:r>
      <w:r w:rsidR="004B4AE8">
        <w:rPr>
          <w:rStyle w:val="EndnoteReference"/>
          <w:szCs w:val="24"/>
        </w:rPr>
        <w:fldChar w:fldCharType="end"/>
      </w:r>
      <w:bookmarkEnd w:id="18"/>
      <w:r w:rsidR="00E14236" w:rsidRPr="000F66DF">
        <w:t xml:space="preserve"> </w:t>
      </w:r>
      <w:r w:rsidRPr="000F66DF">
        <w:t xml:space="preserve">Difficulties in achieving higher transition metal doped samples </w:t>
      </w:r>
      <w:r w:rsidR="0004206A" w:rsidRPr="000F66DF">
        <w:t>might be rationalised in terms of</w:t>
      </w:r>
      <w:r w:rsidR="00E93F10" w:rsidRPr="000F66DF">
        <w:t xml:space="preserve"> the </w:t>
      </w:r>
      <w:r w:rsidRPr="000F66DF">
        <w:t>high electric conductivity of the metals</w:t>
      </w:r>
      <w:bookmarkStart w:id="19" w:name="_Ref337819799"/>
      <w:r w:rsidR="0004206A" w:rsidRPr="000F66DF">
        <w:t>.</w:t>
      </w:r>
      <w:r w:rsidRPr="000F66DF">
        <w:t xml:space="preserve"> </w:t>
      </w:r>
      <w:r w:rsidR="0004206A" w:rsidRPr="000F66DF">
        <w:t>Within the electric field of the MW</w:t>
      </w:r>
      <w:r w:rsidR="00941E77">
        <w:t>,</w:t>
      </w:r>
      <w:r w:rsidR="0004206A" w:rsidRPr="000F66DF">
        <w:t xml:space="preserve"> the finely divided</w:t>
      </w:r>
      <w:r w:rsidRPr="000F66DF">
        <w:t xml:space="preserve"> </w:t>
      </w:r>
      <w:r w:rsidR="0004206A" w:rsidRPr="000F66DF">
        <w:t xml:space="preserve">metal powders are </w:t>
      </w:r>
      <w:r w:rsidR="0004206A" w:rsidRPr="000F66DF">
        <w:lastRenderedPageBreak/>
        <w:t>antic</w:t>
      </w:r>
      <w:r w:rsidR="00E9356F" w:rsidRPr="000F66DF">
        <w:t>i</w:t>
      </w:r>
      <w:r w:rsidR="0004206A" w:rsidRPr="000F66DF">
        <w:t>pated to</w:t>
      </w:r>
      <w:r w:rsidRPr="000F66DF">
        <w:t xml:space="preserve"> </w:t>
      </w:r>
      <w:r w:rsidR="0004206A" w:rsidRPr="000F66DF">
        <w:t>generate significant</w:t>
      </w:r>
      <w:r w:rsidRPr="000F66DF">
        <w:t xml:space="preserve"> heat </w:t>
      </w:r>
      <w:r w:rsidR="00635FE6" w:rsidRPr="000F66DF">
        <w:t>(Co powders can achieve 700 °C after 3 minutes of MW exposure</w:t>
      </w:r>
      <w:r w:rsidR="00E9356F" w:rsidRPr="000F66DF">
        <w:t xml:space="preserve"> using a MMC at 1 kW</w:t>
      </w:r>
      <w:r w:rsidR="00635FE6" w:rsidRPr="000F66DF">
        <w:t>)</w:t>
      </w:r>
      <w:r w:rsidR="00655998" w:rsidRPr="000F66DF">
        <w:t>.</w:t>
      </w:r>
      <w:r w:rsidR="00635FE6" w:rsidRPr="000F66DF">
        <w:rPr>
          <w:rStyle w:val="EndnoteReference"/>
        </w:rPr>
        <w:endnoteReference w:id="36"/>
      </w:r>
      <w:r w:rsidR="00635FE6" w:rsidRPr="000F66DF">
        <w:t xml:space="preserve"> </w:t>
      </w:r>
      <w:r w:rsidR="00655998" w:rsidRPr="000F66DF">
        <w:t>Li</w:t>
      </w:r>
      <w:r w:rsidR="00655998" w:rsidRPr="000F66DF">
        <w:rPr>
          <w:vertAlign w:val="subscript"/>
        </w:rPr>
        <w:t>3</w:t>
      </w:r>
      <w:r w:rsidR="00655998" w:rsidRPr="000F66DF">
        <w:t xml:space="preserve">N and transition metal susbstituted derivatives typically decompose at </w:t>
      </w:r>
      <w:r w:rsidR="00655998" w:rsidRPr="000F66DF">
        <w:rPr>
          <w:i/>
        </w:rPr>
        <w:t>ca</w:t>
      </w:r>
      <w:r w:rsidR="00655998" w:rsidRPr="000F66DF">
        <w:t xml:space="preserve">. 750 °C and so increasing the metal content in the </w:t>
      </w:r>
      <w:r w:rsidR="00A43F7F" w:rsidRPr="000F66DF">
        <w:t>reactant mixtures</w:t>
      </w:r>
      <w:r w:rsidR="00655998" w:rsidRPr="000F66DF">
        <w:t xml:space="preserve"> might be expected to </w:t>
      </w:r>
      <w:r w:rsidR="00A43F7F" w:rsidRPr="000F66DF">
        <w:t>yield reaction temperatures in excess of this decomposition limit, leading to further evaporation of lithium</w:t>
      </w:r>
      <w:r w:rsidRPr="000F66DF">
        <w:t>.</w:t>
      </w:r>
      <w:r w:rsidR="00635FE6" w:rsidRPr="000F66DF">
        <w:rPr>
          <w:rStyle w:val="EndnoteReference"/>
        </w:rPr>
        <w:t xml:space="preserve"> </w:t>
      </w:r>
      <w:bookmarkEnd w:id="19"/>
      <w:r w:rsidR="00E93F10" w:rsidRPr="000F66DF">
        <w:t xml:space="preserve">Accordingly, </w:t>
      </w:r>
      <w:r w:rsidR="006E54CB" w:rsidRPr="000F66DF">
        <w:t>t</w:t>
      </w:r>
      <w:r w:rsidR="00635FE6" w:rsidRPr="000F66DF">
        <w:t xml:space="preserve">his might </w:t>
      </w:r>
      <w:r w:rsidR="000C1F6B">
        <w:t>contribute to</w:t>
      </w:r>
      <w:r w:rsidR="00635FE6" w:rsidRPr="000F66DF">
        <w:t xml:space="preserve"> the </w:t>
      </w:r>
      <w:r w:rsidR="00E25C5C" w:rsidRPr="000F66DF">
        <w:t>lower substitution</w:t>
      </w:r>
      <w:r w:rsidR="006E54CB" w:rsidRPr="000F66DF">
        <w:t xml:space="preserve"> </w:t>
      </w:r>
      <w:r w:rsidR="00E25C5C" w:rsidRPr="000F66DF">
        <w:t xml:space="preserve">limits </w:t>
      </w:r>
      <w:r w:rsidR="006E54CB" w:rsidRPr="000F66DF">
        <w:t xml:space="preserve">obtained </w:t>
      </w:r>
      <w:r w:rsidR="00E25C5C" w:rsidRPr="000F66DF">
        <w:t xml:space="preserve">in these </w:t>
      </w:r>
      <w:r w:rsidR="00F1721F">
        <w:t>MW</w:t>
      </w:r>
      <w:r w:rsidR="00E25C5C" w:rsidRPr="000F66DF">
        <w:t xml:space="preserve"> reactions </w:t>
      </w:r>
      <w:r w:rsidR="006E54CB" w:rsidRPr="000F66DF">
        <w:t xml:space="preserve">when using copper, which </w:t>
      </w:r>
      <w:r w:rsidR="00E25C5C" w:rsidRPr="000F66DF">
        <w:t>has a</w:t>
      </w:r>
      <w:r w:rsidR="00112C65" w:rsidRPr="000F66DF">
        <w:t>n electrical</w:t>
      </w:r>
      <w:r w:rsidR="00E25C5C" w:rsidRPr="000F66DF">
        <w:t xml:space="preserve"> </w:t>
      </w:r>
      <w:r w:rsidR="006E54CB" w:rsidRPr="000F66DF">
        <w:t xml:space="preserve">conductivity </w:t>
      </w:r>
      <w:r w:rsidR="00B9746F" w:rsidRPr="000F66DF">
        <w:rPr>
          <w:i/>
        </w:rPr>
        <w:t>ca.</w:t>
      </w:r>
      <w:r w:rsidR="00B9746F" w:rsidRPr="000F66DF">
        <w:t xml:space="preserve"> four times higher than Ni </w:t>
      </w:r>
      <w:r w:rsidR="00E25C5C" w:rsidRPr="000F66DF">
        <w:t>or</w:t>
      </w:r>
      <w:r w:rsidR="00B9746F" w:rsidRPr="000F66DF">
        <w:t xml:space="preserve"> Co </w:t>
      </w:r>
      <w:r w:rsidR="00941E77">
        <w:t>[</w:t>
      </w:r>
      <w:r w:rsidR="00635FE6" w:rsidRPr="000F66DF">
        <w:t>5.96</w:t>
      </w:r>
      <w:r w:rsidR="000C1F6B">
        <w:t xml:space="preserve"> </w:t>
      </w:r>
      <w:r w:rsidR="000C1F6B">
        <w:sym w:font="Symbol" w:char="F0B4"/>
      </w:r>
      <w:r w:rsidR="000C1F6B">
        <w:t xml:space="preserve"> </w:t>
      </w:r>
      <w:r w:rsidR="00635FE6" w:rsidRPr="000F66DF">
        <w:t>10</w:t>
      </w:r>
      <w:r w:rsidR="00635FE6" w:rsidRPr="000F66DF">
        <w:rPr>
          <w:vertAlign w:val="superscript"/>
        </w:rPr>
        <w:t>7</w:t>
      </w:r>
      <w:r w:rsidR="00B9746F" w:rsidRPr="000F66DF">
        <w:t xml:space="preserve"> </w:t>
      </w:r>
      <w:r w:rsidR="00635FE6" w:rsidRPr="000F66DF">
        <w:t>S m</w:t>
      </w:r>
      <w:r w:rsidR="00635FE6" w:rsidRPr="000F66DF">
        <w:rPr>
          <w:vertAlign w:val="superscript"/>
        </w:rPr>
        <w:t>-1</w:t>
      </w:r>
      <w:bookmarkStart w:id="20" w:name="_Ref341277803"/>
      <w:r w:rsidR="00941E77">
        <w:t xml:space="preserve"> (20 °C)]</w:t>
      </w:r>
      <w:r w:rsidR="00B9746F" w:rsidRPr="000F66DF">
        <w:t>.</w:t>
      </w:r>
      <w:r w:rsidR="00EC3B07" w:rsidRPr="000F66DF">
        <w:rPr>
          <w:rStyle w:val="EndnoteReference"/>
        </w:rPr>
        <w:endnoteReference w:id="37"/>
      </w:r>
      <w:bookmarkEnd w:id="20"/>
      <w:r w:rsidR="00635FE6" w:rsidRPr="000F66DF">
        <w:t xml:space="preserve"> </w:t>
      </w:r>
      <w:r w:rsidR="002809FA" w:rsidRPr="000F66DF">
        <w:t>Higher subs</w:t>
      </w:r>
      <w:r w:rsidR="00941E77">
        <w:t>t</w:t>
      </w:r>
      <w:r w:rsidR="002809FA" w:rsidRPr="000F66DF">
        <w:t>itution levels might be achieved by adding additional Li</w:t>
      </w:r>
      <w:r w:rsidR="002809FA" w:rsidRPr="000F66DF">
        <w:rPr>
          <w:vertAlign w:val="subscript"/>
        </w:rPr>
        <w:t>3</w:t>
      </w:r>
      <w:r w:rsidR="002809FA" w:rsidRPr="000F66DF">
        <w:t xml:space="preserve">N to initial products, regrinding and reheating, but a more satisfactory alternative would be to </w:t>
      </w:r>
      <w:r w:rsidR="004043E5" w:rsidRPr="000F66DF">
        <w:t>modify</w:t>
      </w:r>
      <w:r w:rsidR="002809FA" w:rsidRPr="000F66DF">
        <w:t xml:space="preserve"> the design of the cavity and/or utilise alternative reactants that do not couple as strongly to the microwave field.</w:t>
      </w:r>
    </w:p>
    <w:p w:rsidR="003F6D22" w:rsidRDefault="00CF1BB6" w:rsidP="00AC20AA">
      <w:pPr>
        <w:pStyle w:val="08ArticleText"/>
        <w:spacing w:line="276" w:lineRule="auto"/>
      </w:pPr>
      <w:r>
        <w:tab/>
      </w:r>
      <w:r w:rsidR="00DF1E65" w:rsidRPr="00B22976">
        <w:t xml:space="preserve">The electrochemical behaviour of </w:t>
      </w:r>
      <w:r w:rsidR="00AA6560" w:rsidRPr="00B22976">
        <w:t>these</w:t>
      </w:r>
      <w:r w:rsidR="005530BF" w:rsidRPr="00B22976">
        <w:t xml:space="preserve"> as-synthesised</w:t>
      </w:r>
      <w:r w:rsidR="00AA6560" w:rsidRPr="00B22976">
        <w:t xml:space="preserve"> nitridometallate samples </w:t>
      </w:r>
      <w:r w:rsidR="00DF1E65" w:rsidRPr="00B22976">
        <w:t xml:space="preserve">was studied </w:t>
      </w:r>
      <w:r w:rsidR="00DF1E65" w:rsidRPr="00B22976">
        <w:rPr>
          <w:i/>
        </w:rPr>
        <w:t>via</w:t>
      </w:r>
      <w:r w:rsidR="00DF1E65" w:rsidRPr="00B22976">
        <w:t xml:space="preserve"> galvanostatic measurements (</w:t>
      </w:r>
      <w:r w:rsidR="00682A33" w:rsidRPr="00B22976">
        <w:t xml:space="preserve">See ESI; Figs. </w:t>
      </w:r>
      <w:r w:rsidR="00C72377" w:rsidRPr="00B22976">
        <w:t>S2</w:t>
      </w:r>
      <w:r w:rsidR="00682A33" w:rsidRPr="00B22976">
        <w:t>-</w:t>
      </w:r>
      <w:r w:rsidR="00C72377" w:rsidRPr="00B22976">
        <w:t>S5</w:t>
      </w:r>
      <w:r w:rsidR="00EF5D3C" w:rsidRPr="00B22976">
        <w:t>)</w:t>
      </w:r>
      <w:r w:rsidR="00AA6560" w:rsidRPr="00B22976">
        <w:t>.</w:t>
      </w:r>
      <w:r w:rsidR="00CC032E" w:rsidRPr="00B22976">
        <w:t xml:space="preserve"> </w:t>
      </w:r>
      <w:r w:rsidR="0074597F" w:rsidRPr="00B22976">
        <w:t>The nickel-nitride sample</w:t>
      </w:r>
      <w:r w:rsidR="00DF1E65" w:rsidRPr="00B22976">
        <w:t xml:space="preserve"> with the highest level of</w:t>
      </w:r>
      <w:r w:rsidR="00DF1E65" w:rsidRPr="005530BF">
        <w:t xml:space="preserve"> </w:t>
      </w:r>
      <w:r w:rsidR="00DF1E65" w:rsidRPr="00B22976">
        <w:t>Li vacancies determined by PND</w:t>
      </w:r>
      <w:r w:rsidR="0074597F" w:rsidRPr="00B22976">
        <w:t xml:space="preserve"> (</w:t>
      </w:r>
      <w:r w:rsidR="0074597F" w:rsidRPr="00B22976">
        <w:rPr>
          <w:b/>
        </w:rPr>
        <w:t>3</w:t>
      </w:r>
      <w:r w:rsidR="0074597F" w:rsidRPr="00B22976">
        <w:t xml:space="preserve">) reached </w:t>
      </w:r>
      <w:r w:rsidR="00C32D14" w:rsidRPr="00B22976">
        <w:t>a discharge capacity of 458</w:t>
      </w:r>
      <w:r w:rsidR="009854F2" w:rsidRPr="00B22976">
        <w:t xml:space="preserve"> mAh </w:t>
      </w:r>
      <w:r w:rsidR="0074597F" w:rsidRPr="00B22976">
        <w:t>g</w:t>
      </w:r>
      <w:r w:rsidR="009854F2" w:rsidRPr="00B22976">
        <w:rPr>
          <w:vertAlign w:val="superscript"/>
        </w:rPr>
        <w:t>-1</w:t>
      </w:r>
      <w:r w:rsidR="005530BF" w:rsidRPr="00B22976">
        <w:t xml:space="preserve">. </w:t>
      </w:r>
      <w:r w:rsidR="00DF1E65" w:rsidRPr="00B22976">
        <w:t>T</w:t>
      </w:r>
      <w:r w:rsidR="00CC032E" w:rsidRPr="00B22976">
        <w:t xml:space="preserve">his capacity </w:t>
      </w:r>
      <w:r w:rsidR="00DF1E65" w:rsidRPr="00B22976">
        <w:t xml:space="preserve">however, </w:t>
      </w:r>
      <w:r w:rsidR="00CC032E" w:rsidRPr="00B22976">
        <w:t xml:space="preserve">was </w:t>
      </w:r>
      <w:r w:rsidR="00A95E45" w:rsidRPr="00B22976">
        <w:t>reduced to 175</w:t>
      </w:r>
      <w:r w:rsidR="005530BF" w:rsidRPr="00B22976">
        <w:t xml:space="preserve"> mAh</w:t>
      </w:r>
      <w:r w:rsidR="004F42DD">
        <w:t xml:space="preserve"> </w:t>
      </w:r>
      <w:r w:rsidR="004F42DD" w:rsidRPr="004F42DD">
        <w:rPr>
          <w:color w:val="FF0000"/>
        </w:rPr>
        <w:t>g</w:t>
      </w:r>
      <w:r w:rsidR="004F42DD" w:rsidRPr="004F42DD">
        <w:rPr>
          <w:color w:val="FF0000"/>
          <w:vertAlign w:val="superscript"/>
        </w:rPr>
        <w:t>-1</w:t>
      </w:r>
      <w:r w:rsidR="0074597F" w:rsidRPr="004F42DD">
        <w:rPr>
          <w:color w:val="FF0000"/>
        </w:rPr>
        <w:t xml:space="preserve"> </w:t>
      </w:r>
      <w:r w:rsidR="00CC032E" w:rsidRPr="00B22976">
        <w:t>by</w:t>
      </w:r>
      <w:r w:rsidR="0074597F" w:rsidRPr="00B22976">
        <w:t xml:space="preserve"> the </w:t>
      </w:r>
      <w:r w:rsidR="00CC032E" w:rsidRPr="00B22976">
        <w:t>5</w:t>
      </w:r>
      <w:r w:rsidR="00CC032E" w:rsidRPr="00B22976">
        <w:rPr>
          <w:vertAlign w:val="superscript"/>
        </w:rPr>
        <w:t>th</w:t>
      </w:r>
      <w:r w:rsidR="00CC032E" w:rsidRPr="00B22976">
        <w:t xml:space="preserve"> cy</w:t>
      </w:r>
      <w:r w:rsidR="00941E77" w:rsidRPr="00B22976">
        <w:t>c</w:t>
      </w:r>
      <w:r w:rsidR="00CC032E" w:rsidRPr="00B22976">
        <w:t>le</w:t>
      </w:r>
      <w:r w:rsidR="008362D7" w:rsidRPr="00B22976">
        <w:t xml:space="preserve"> (Fig. S</w:t>
      </w:r>
      <w:r w:rsidR="00460E11" w:rsidRPr="00B22976">
        <w:t>3</w:t>
      </w:r>
      <w:r w:rsidR="008362D7" w:rsidRPr="00B22976">
        <w:t>)</w:t>
      </w:r>
      <w:r w:rsidR="00045695" w:rsidRPr="00B22976">
        <w:t>.</w:t>
      </w:r>
      <w:r w:rsidR="005457F4" w:rsidRPr="00B22976">
        <w:t xml:space="preserve"> </w:t>
      </w:r>
      <w:r w:rsidR="00045695" w:rsidRPr="00B22976">
        <w:t>Similarly</w:t>
      </w:r>
      <w:r w:rsidR="005457F4" w:rsidRPr="00B22976">
        <w:t>,</w:t>
      </w:r>
      <w:r w:rsidR="00045695" w:rsidRPr="00B22976">
        <w:t xml:space="preserve"> the cobalt-nitride sample (</w:t>
      </w:r>
      <w:r w:rsidR="00AC20AA" w:rsidRPr="00B22976">
        <w:rPr>
          <w:b/>
        </w:rPr>
        <w:t>5</w:t>
      </w:r>
      <w:r w:rsidR="00045695" w:rsidRPr="00B22976">
        <w:t>)</w:t>
      </w:r>
      <w:r w:rsidR="005457F4" w:rsidRPr="00B22976">
        <w:t xml:space="preserve"> showed </w:t>
      </w:r>
      <w:r w:rsidR="00EF5D3C" w:rsidRPr="00B22976">
        <w:t xml:space="preserve">a </w:t>
      </w:r>
      <w:r w:rsidR="005457F4" w:rsidRPr="00B22976">
        <w:t xml:space="preserve">capacity of </w:t>
      </w:r>
      <w:r w:rsidR="00C32D14" w:rsidRPr="00B22976">
        <w:t>642</w:t>
      </w:r>
      <w:r w:rsidR="009854F2" w:rsidRPr="00B22976">
        <w:t xml:space="preserve"> mAh </w:t>
      </w:r>
      <w:r w:rsidR="005457F4" w:rsidRPr="00B22976">
        <w:t>g</w:t>
      </w:r>
      <w:r w:rsidR="009854F2" w:rsidRPr="00B22976">
        <w:rPr>
          <w:vertAlign w:val="superscript"/>
        </w:rPr>
        <w:t>-1</w:t>
      </w:r>
      <w:r w:rsidR="005457F4" w:rsidRPr="00B22976">
        <w:t xml:space="preserve">  that </w:t>
      </w:r>
      <w:r w:rsidR="005530BF" w:rsidRPr="00B22976">
        <w:t>faded</w:t>
      </w:r>
      <w:r w:rsidR="00AC20AA" w:rsidRPr="00B22976">
        <w:t xml:space="preserve"> to 95</w:t>
      </w:r>
      <w:r w:rsidR="009854F2" w:rsidRPr="00B22976">
        <w:t xml:space="preserve"> mAh </w:t>
      </w:r>
      <w:r w:rsidR="005457F4" w:rsidRPr="00B22976">
        <w:t>g</w:t>
      </w:r>
      <w:r w:rsidR="009854F2" w:rsidRPr="00B22976">
        <w:rPr>
          <w:vertAlign w:val="superscript"/>
        </w:rPr>
        <w:t>-1</w:t>
      </w:r>
      <w:r w:rsidR="005457F4" w:rsidRPr="00B22976">
        <w:t xml:space="preserve"> after the 5</w:t>
      </w:r>
      <w:r w:rsidR="005457F4" w:rsidRPr="00B22976">
        <w:rPr>
          <w:vertAlign w:val="superscript"/>
        </w:rPr>
        <w:t>th</w:t>
      </w:r>
      <w:r w:rsidR="005457F4" w:rsidRPr="00B22976">
        <w:t xml:space="preserve"> cycle</w:t>
      </w:r>
      <w:r w:rsidR="00C32D14" w:rsidRPr="00B22976">
        <w:t xml:space="preserve"> (</w:t>
      </w:r>
      <w:r w:rsidR="00682A33" w:rsidRPr="00B22976">
        <w:t xml:space="preserve">Fig </w:t>
      </w:r>
      <w:r w:rsidR="00460E11" w:rsidRPr="00B22976">
        <w:t>S5</w:t>
      </w:r>
      <w:r w:rsidR="00C32D14" w:rsidRPr="00B22976">
        <w:t>)</w:t>
      </w:r>
      <w:r w:rsidR="005457F4" w:rsidRPr="00B22976">
        <w:t xml:space="preserve">. </w:t>
      </w:r>
      <w:r w:rsidR="00607FF3" w:rsidRPr="00B22976">
        <w:t xml:space="preserve">This capacity fade was irreversible and noted up to 50 cycles for both compounds. </w:t>
      </w:r>
      <w:r w:rsidR="005457F4" w:rsidRPr="00B22976">
        <w:t>T</w:t>
      </w:r>
      <w:r w:rsidR="00045695" w:rsidRPr="00B22976">
        <w:t>he insertion of Li</w:t>
      </w:r>
      <w:r w:rsidR="00045695" w:rsidRPr="00B22976">
        <w:rPr>
          <w:vertAlign w:val="superscript"/>
        </w:rPr>
        <w:t>+</w:t>
      </w:r>
      <w:r w:rsidR="00045695" w:rsidRPr="00B22976">
        <w:t xml:space="preserve"> in both materials is most likely </w:t>
      </w:r>
      <w:r w:rsidR="00E16CFB" w:rsidRPr="00E16CFB">
        <w:rPr>
          <w:color w:val="FF0000"/>
        </w:rPr>
        <w:t>made possible</w:t>
      </w:r>
      <w:r w:rsidR="008362D7" w:rsidRPr="00B22976">
        <w:t xml:space="preserve"> by</w:t>
      </w:r>
      <w:r w:rsidR="00045695" w:rsidRPr="00B22976">
        <w:t xml:space="preserve"> the presence of </w:t>
      </w:r>
      <w:r w:rsidR="00045695" w:rsidRPr="00E16CFB">
        <w:rPr>
          <w:color w:val="FF0000"/>
        </w:rPr>
        <w:t>cation</w:t>
      </w:r>
      <w:r w:rsidR="00045695" w:rsidRPr="00B22976">
        <w:t xml:space="preserve"> vacancies in the </w:t>
      </w:r>
      <w:r w:rsidR="00601ADE" w:rsidRPr="00B22976">
        <w:t>Li</w:t>
      </w:r>
      <w:r w:rsidR="00601ADE" w:rsidRPr="00B22976">
        <w:rPr>
          <w:vertAlign w:val="subscript"/>
        </w:rPr>
        <w:t>3-</w:t>
      </w:r>
      <w:r w:rsidR="00601ADE" w:rsidRPr="00B22976">
        <w:rPr>
          <w:i/>
          <w:vertAlign w:val="subscript"/>
        </w:rPr>
        <w:t>x</w:t>
      </w:r>
      <w:r w:rsidR="00601ADE" w:rsidRPr="00B22976">
        <w:t>M</w:t>
      </w:r>
      <w:r w:rsidR="00601ADE" w:rsidRPr="00B22976">
        <w:rPr>
          <w:i/>
          <w:vertAlign w:val="subscript"/>
        </w:rPr>
        <w:t>x</w:t>
      </w:r>
      <w:r w:rsidR="00601ADE" w:rsidRPr="00B22976">
        <w:t xml:space="preserve">N </w:t>
      </w:r>
      <w:r w:rsidR="00045695" w:rsidRPr="00B22976">
        <w:t>structure</w:t>
      </w:r>
      <w:r w:rsidR="005457F4" w:rsidRPr="00B22976">
        <w:t xml:space="preserve"> and confirms </w:t>
      </w:r>
      <w:r w:rsidR="005530BF" w:rsidRPr="00B22976">
        <w:t>our</w:t>
      </w:r>
      <w:r w:rsidR="005457F4" w:rsidRPr="00B22976">
        <w:t xml:space="preserve"> results </w:t>
      </w:r>
      <w:r w:rsidR="00601ADE" w:rsidRPr="00B22976">
        <w:t xml:space="preserve">obtained from neutron data and the </w:t>
      </w:r>
      <w:r w:rsidR="00854991" w:rsidRPr="00B22976">
        <w:t>previ</w:t>
      </w:r>
      <w:r w:rsidR="005530BF" w:rsidRPr="00B22976">
        <w:t>o</w:t>
      </w:r>
      <w:r w:rsidR="00854991" w:rsidRPr="00B22976">
        <w:t>u</w:t>
      </w:r>
      <w:r w:rsidR="005530BF" w:rsidRPr="00B22976">
        <w:t xml:space="preserve">s </w:t>
      </w:r>
      <w:r w:rsidR="00601ADE" w:rsidRPr="00B22976">
        <w:t xml:space="preserve">reports </w:t>
      </w:r>
      <w:r w:rsidR="005457F4" w:rsidRPr="00B22976">
        <w:t>in the literature</w:t>
      </w:r>
      <w:r w:rsidR="00045695" w:rsidRPr="00B22976">
        <w:t>.</w:t>
      </w:r>
      <w:fldSimple w:instr=" NOTEREF _Ref341260308 \h  \* MERGEFORMAT ">
        <w:r w:rsidR="001C0073">
          <w:rPr>
            <w:vertAlign w:val="superscript"/>
          </w:rPr>
          <w:t>2</w:t>
        </w:r>
      </w:fldSimple>
      <w:r w:rsidR="00424DCD" w:rsidRPr="00B22976">
        <w:rPr>
          <w:vertAlign w:val="superscript"/>
        </w:rPr>
        <w:t xml:space="preserve"> </w:t>
      </w:r>
      <w:r w:rsidR="00A15369" w:rsidRPr="00B22976">
        <w:t xml:space="preserve">The charging curves during the first cycle for samples </w:t>
      </w:r>
      <w:r w:rsidR="00A15369" w:rsidRPr="00B22976">
        <w:rPr>
          <w:b/>
        </w:rPr>
        <w:t>3</w:t>
      </w:r>
      <w:r w:rsidR="00A15369" w:rsidRPr="00B22976">
        <w:t xml:space="preserve"> and</w:t>
      </w:r>
      <w:r w:rsidR="00A15369" w:rsidRPr="00B22976">
        <w:rPr>
          <w:b/>
        </w:rPr>
        <w:t xml:space="preserve"> 5</w:t>
      </w:r>
      <w:r w:rsidR="00A15369" w:rsidRPr="00B22976">
        <w:t xml:space="preserve"> </w:t>
      </w:r>
      <w:r w:rsidR="00424DCD" w:rsidRPr="00B22976">
        <w:t>show</w:t>
      </w:r>
      <w:r w:rsidR="00A15369" w:rsidRPr="00B22976">
        <w:t xml:space="preserve"> two well defined segments as previously observed in the literature;</w:t>
      </w:r>
      <w:bookmarkStart w:id="21" w:name="_Ref398545079"/>
      <w:r w:rsidR="004B4AE8" w:rsidRPr="00F4116A">
        <w:rPr>
          <w:vertAlign w:val="superscript"/>
        </w:rPr>
        <w:fldChar w:fldCharType="begin"/>
      </w:r>
      <w:r w:rsidR="00F4116A" w:rsidRPr="00F4116A">
        <w:rPr>
          <w:vertAlign w:val="superscript"/>
        </w:rPr>
        <w:instrText xml:space="preserve"> NOTEREF _Ref341261536 \h </w:instrText>
      </w:r>
      <w:r w:rsidR="00F4116A">
        <w:rPr>
          <w:vertAlign w:val="superscript"/>
        </w:rPr>
        <w:instrText xml:space="preserve"> \* MERGEFORMAT </w:instrText>
      </w:r>
      <w:r w:rsidR="004B4AE8" w:rsidRPr="00F4116A">
        <w:rPr>
          <w:vertAlign w:val="superscript"/>
        </w:rPr>
      </w:r>
      <w:r w:rsidR="004B4AE8" w:rsidRPr="00F4116A">
        <w:rPr>
          <w:vertAlign w:val="superscript"/>
        </w:rPr>
        <w:fldChar w:fldCharType="separate"/>
      </w:r>
      <w:r w:rsidR="00F4116A" w:rsidRPr="00F4116A">
        <w:rPr>
          <w:vertAlign w:val="superscript"/>
        </w:rPr>
        <w:t>16</w:t>
      </w:r>
      <w:r w:rsidR="004B4AE8" w:rsidRPr="00F4116A">
        <w:rPr>
          <w:vertAlign w:val="superscript"/>
        </w:rPr>
        <w:fldChar w:fldCharType="end"/>
      </w:r>
      <w:r w:rsidR="001C0073" w:rsidRPr="001C0073">
        <w:rPr>
          <w:vertAlign w:val="superscript"/>
        </w:rPr>
        <w:t>,</w:t>
      </w:r>
      <w:fldSimple w:instr=" NOTEREF _Ref430355010 \h  \* MERGEFORMAT ">
        <w:r w:rsidR="001C0073">
          <w:rPr>
            <w:vertAlign w:val="superscript"/>
          </w:rPr>
          <w:t>18</w:t>
        </w:r>
      </w:fldSimple>
      <w:r w:rsidR="00DE3806" w:rsidRPr="00B22976">
        <w:rPr>
          <w:vertAlign w:val="superscript"/>
        </w:rPr>
        <w:t>,</w:t>
      </w:r>
      <w:bookmarkStart w:id="22" w:name="_Ref398559609"/>
      <w:r w:rsidR="00DE3806" w:rsidRPr="00B22976">
        <w:rPr>
          <w:rStyle w:val="EndnoteReference"/>
        </w:rPr>
        <w:endnoteReference w:id="38"/>
      </w:r>
      <w:bookmarkEnd w:id="21"/>
      <w:bookmarkEnd w:id="22"/>
      <w:r w:rsidR="00FA22F5" w:rsidRPr="00B22976">
        <w:rPr>
          <w:vertAlign w:val="superscript"/>
        </w:rPr>
        <w:t>,</w:t>
      </w:r>
      <w:bookmarkStart w:id="23" w:name="_Ref398559613"/>
      <w:r w:rsidR="00FA22F5" w:rsidRPr="00B22976">
        <w:rPr>
          <w:rStyle w:val="EndnoteReference"/>
        </w:rPr>
        <w:endnoteReference w:id="39"/>
      </w:r>
      <w:bookmarkEnd w:id="23"/>
      <w:r w:rsidR="00A15369" w:rsidRPr="00B22976">
        <w:t xml:space="preserve"> </w:t>
      </w:r>
      <w:r w:rsidR="008A5B24" w:rsidRPr="00B22976">
        <w:t xml:space="preserve">first, the voltage gradually increases until </w:t>
      </w:r>
      <w:r w:rsidR="008A5B24" w:rsidRPr="00B22976">
        <w:rPr>
          <w:i/>
        </w:rPr>
        <w:t>ca.</w:t>
      </w:r>
      <w:r w:rsidR="008A5B24" w:rsidRPr="00B22976">
        <w:t xml:space="preserve"> 1.2 V (</w:t>
      </w:r>
      <w:r w:rsidR="008A5B24" w:rsidRPr="00B22976">
        <w:rPr>
          <w:i/>
        </w:rPr>
        <w:t>x</w:t>
      </w:r>
      <w:r w:rsidR="00F10A7A" w:rsidRPr="00B22976">
        <w:t xml:space="preserve"> </w:t>
      </w:r>
      <w:r w:rsidR="008A5B24" w:rsidRPr="00B22976">
        <w:t>~</w:t>
      </w:r>
      <w:r w:rsidR="00F10A7A" w:rsidRPr="00B22976">
        <w:t xml:space="preserve"> 0.3</w:t>
      </w:r>
      <w:r w:rsidR="008A5B24" w:rsidRPr="00B22976">
        <w:t xml:space="preserve"> Li deintercalated) (</w:t>
      </w:r>
      <w:r w:rsidR="008A5B24" w:rsidRPr="00B22976">
        <w:rPr>
          <w:b/>
        </w:rPr>
        <w:t>3</w:t>
      </w:r>
      <w:r w:rsidR="008A5B24" w:rsidRPr="00B22976">
        <w:t>) and 1.1 V</w:t>
      </w:r>
      <w:r w:rsidR="00F75BEA" w:rsidRPr="00B22976">
        <w:t xml:space="preserve"> </w:t>
      </w:r>
      <w:r w:rsidR="008A5B24" w:rsidRPr="00B22976">
        <w:t>(</w:t>
      </w:r>
      <w:r w:rsidR="008A5B24" w:rsidRPr="00B22976">
        <w:rPr>
          <w:i/>
        </w:rPr>
        <w:t>x</w:t>
      </w:r>
      <w:r w:rsidR="00F10A7A" w:rsidRPr="00B22976">
        <w:t xml:space="preserve"> </w:t>
      </w:r>
      <w:r w:rsidR="008A5B24" w:rsidRPr="00B22976">
        <w:t>~</w:t>
      </w:r>
      <w:r w:rsidR="00F10A7A" w:rsidRPr="00B22976">
        <w:t xml:space="preserve"> 0.3</w:t>
      </w:r>
      <w:r w:rsidR="008A5B24" w:rsidRPr="00B22976">
        <w:t xml:space="preserve"> Li deintercalated) (</w:t>
      </w:r>
      <w:r w:rsidR="008A5B24" w:rsidRPr="00B22976">
        <w:rPr>
          <w:b/>
        </w:rPr>
        <w:t>5</w:t>
      </w:r>
      <w:r w:rsidR="008A5B24" w:rsidRPr="00B22976">
        <w:t>)</w:t>
      </w:r>
      <w:r w:rsidR="00812C94" w:rsidRPr="00B22976">
        <w:t xml:space="preserve"> and then</w:t>
      </w:r>
      <w:r w:rsidR="00941E77" w:rsidRPr="00B22976">
        <w:t xml:space="preserve"> </w:t>
      </w:r>
      <w:r w:rsidR="00941E77" w:rsidRPr="001C0073">
        <w:rPr>
          <w:color w:val="FF0000"/>
        </w:rPr>
        <w:t>plateau</w:t>
      </w:r>
      <w:r w:rsidR="008362D7" w:rsidRPr="001C0073">
        <w:rPr>
          <w:color w:val="FF0000"/>
        </w:rPr>
        <w:t>x</w:t>
      </w:r>
      <w:r w:rsidR="00FA22F5" w:rsidRPr="00B22976">
        <w:t xml:space="preserve"> at the abov</w:t>
      </w:r>
      <w:r w:rsidR="00B8055D" w:rsidRPr="00B22976">
        <w:t>e</w:t>
      </w:r>
      <w:r w:rsidR="00FA22F5" w:rsidRPr="00B22976">
        <w:t xml:space="preserve"> </w:t>
      </w:r>
      <w:r w:rsidR="00B8055D" w:rsidRPr="00B22976">
        <w:t>mentioned potentials</w:t>
      </w:r>
      <w:r w:rsidR="00812C94" w:rsidRPr="00B22976">
        <w:t xml:space="preserve"> followed</w:t>
      </w:r>
      <w:r w:rsidR="00854991" w:rsidRPr="00B22976">
        <w:t>.</w:t>
      </w:r>
      <w:r w:rsidR="00812C94" w:rsidRPr="00B22976">
        <w:t xml:space="preserve"> These data show that </w:t>
      </w:r>
      <w:r w:rsidR="006A02A2" w:rsidRPr="00B22976">
        <w:t xml:space="preserve">this process </w:t>
      </w:r>
      <w:r w:rsidR="00812C94" w:rsidRPr="00B22976">
        <w:t>clearly affects the following charge-discharge cycles, which in turn, correspond to single-phase mechanisms.</w:t>
      </w:r>
      <w:r w:rsidR="001149B2" w:rsidRPr="00B22976">
        <w:t xml:space="preserve"> </w:t>
      </w:r>
      <w:r w:rsidR="00812C94" w:rsidRPr="00B22976">
        <w:t>Nevertheless,</w:t>
      </w:r>
      <w:r w:rsidR="008E162B" w:rsidRPr="00B22976">
        <w:t xml:space="preserve"> the formation of these plateau</w:t>
      </w:r>
      <w:r w:rsidR="00581C6D" w:rsidRPr="00B22976">
        <w:t>x</w:t>
      </w:r>
      <w:r w:rsidR="00812C94" w:rsidRPr="00B22976">
        <w:t xml:space="preserve"> during the first charging pr</w:t>
      </w:r>
      <w:r w:rsidR="00615FFC" w:rsidRPr="00B22976">
        <w:t xml:space="preserve">ocess accounts </w:t>
      </w:r>
      <w:r w:rsidR="008E162B" w:rsidRPr="00B22976">
        <w:t xml:space="preserve">for </w:t>
      </w:r>
      <w:r w:rsidR="00812C94" w:rsidRPr="00B22976">
        <w:t xml:space="preserve">the initial high capacity in these materials. </w:t>
      </w:r>
      <w:r w:rsidR="00F658C9" w:rsidRPr="00B22976">
        <w:t>Th</w:t>
      </w:r>
      <w:r w:rsidR="00812C94" w:rsidRPr="00B22976">
        <w:t>e</w:t>
      </w:r>
      <w:r w:rsidR="00F658C9" w:rsidRPr="00B22976">
        <w:t>s</w:t>
      </w:r>
      <w:r w:rsidR="00812C94" w:rsidRPr="00B22976">
        <w:t>e</w:t>
      </w:r>
      <w:r w:rsidR="00F658C9" w:rsidRPr="00B22976">
        <w:t xml:space="preserve"> feature</w:t>
      </w:r>
      <w:r w:rsidR="00812C94" w:rsidRPr="00B22976">
        <w:t>s</w:t>
      </w:r>
      <w:r w:rsidR="00F658C9" w:rsidRPr="00B22976">
        <w:t xml:space="preserve"> </w:t>
      </w:r>
      <w:r w:rsidR="00812C94" w:rsidRPr="00B22976">
        <w:t xml:space="preserve">are quite representative of these type of materials and hence </w:t>
      </w:r>
      <w:r w:rsidR="00F658C9" w:rsidRPr="00B22976">
        <w:t>agree with previous reports in the literature.</w:t>
      </w:r>
      <w:fldSimple w:instr=" NOTEREF _Ref341261536 \h  \* MERGEFORMAT ">
        <w:r w:rsidR="004F42DD">
          <w:rPr>
            <w:vertAlign w:val="superscript"/>
          </w:rPr>
          <w:t>16</w:t>
        </w:r>
      </w:fldSimple>
      <w:r w:rsidR="001C0073" w:rsidRPr="001C0073">
        <w:rPr>
          <w:vertAlign w:val="superscript"/>
        </w:rPr>
        <w:t>,</w:t>
      </w:r>
      <w:fldSimple w:instr=" NOTEREF _Ref430355010 \h  \* MERGEFORMAT ">
        <w:r w:rsidR="001C0073">
          <w:rPr>
            <w:vertAlign w:val="superscript"/>
          </w:rPr>
          <w:t>18</w:t>
        </w:r>
      </w:fldSimple>
      <w:r w:rsidR="001C0073" w:rsidRPr="001C0073">
        <w:rPr>
          <w:vertAlign w:val="superscript"/>
        </w:rPr>
        <w:t>,</w:t>
      </w:r>
      <w:fldSimple w:instr=" NOTEREF _Ref398559609 \h  \* MERGEFORMAT ">
        <w:r w:rsidR="001C0073">
          <w:rPr>
            <w:vertAlign w:val="superscript"/>
          </w:rPr>
          <w:t>37</w:t>
        </w:r>
      </w:fldSimple>
      <w:r w:rsidR="001C0073" w:rsidRPr="001C0073">
        <w:rPr>
          <w:vertAlign w:val="superscript"/>
        </w:rPr>
        <w:t>,</w:t>
      </w:r>
      <w:fldSimple w:instr=" NOTEREF _Ref398559613 \h  \* MERGEFORMAT ">
        <w:r w:rsidR="001C0073">
          <w:rPr>
            <w:vertAlign w:val="superscript"/>
          </w:rPr>
          <w:t>38</w:t>
        </w:r>
      </w:fldSimple>
      <w:r w:rsidR="00424DCD" w:rsidRPr="00B22976">
        <w:t xml:space="preserve"> </w:t>
      </w:r>
      <w:r w:rsidR="008E162B" w:rsidRPr="00B22976">
        <w:t>Further electrochemical tests to optimise the processing of the electrode are underway.</w:t>
      </w:r>
    </w:p>
    <w:p w:rsidR="00812C94" w:rsidRDefault="00812C94" w:rsidP="00CF1BB6">
      <w:pPr>
        <w:pStyle w:val="08ArticleText"/>
        <w:spacing w:line="276" w:lineRule="auto"/>
      </w:pPr>
    </w:p>
    <w:p w:rsidR="00721B9F" w:rsidRPr="000F66DF" w:rsidRDefault="00721B9F" w:rsidP="00DD7AC1">
      <w:pPr>
        <w:pStyle w:val="08ArticleText"/>
        <w:rPr>
          <w:b/>
          <w:sz w:val="22"/>
          <w:szCs w:val="22"/>
        </w:rPr>
      </w:pPr>
      <w:r w:rsidRPr="000F66DF">
        <w:rPr>
          <w:b/>
          <w:sz w:val="22"/>
          <w:szCs w:val="22"/>
        </w:rPr>
        <w:t>Conclusions</w:t>
      </w:r>
    </w:p>
    <w:p w:rsidR="00B30198" w:rsidRDefault="00B30198" w:rsidP="00983311">
      <w:pPr>
        <w:pStyle w:val="08ArticleText"/>
      </w:pPr>
    </w:p>
    <w:p w:rsidR="00513F7F" w:rsidRPr="000F66DF" w:rsidRDefault="00513F7F" w:rsidP="00983311">
      <w:pPr>
        <w:pStyle w:val="08ArticleText"/>
      </w:pPr>
      <w:r w:rsidRPr="000F66DF">
        <w:t>Li</w:t>
      </w:r>
      <w:r w:rsidRPr="000F66DF">
        <w:rPr>
          <w:vertAlign w:val="subscript"/>
        </w:rPr>
        <w:t>3-x-y</w:t>
      </w:r>
      <w:r w:rsidRPr="000F66DF">
        <w:t>M</w:t>
      </w:r>
      <w:r w:rsidRPr="000F66DF">
        <w:rPr>
          <w:vertAlign w:val="subscript"/>
        </w:rPr>
        <w:t>x</w:t>
      </w:r>
      <w:r w:rsidRPr="000F66DF">
        <w:t xml:space="preserve">N </w:t>
      </w:r>
      <w:r w:rsidR="00DE5D5C" w:rsidRPr="000F66DF">
        <w:t>(</w:t>
      </w:r>
      <w:r w:rsidRPr="000F66DF">
        <w:t>M = Co, Ni and Cu</w:t>
      </w:r>
      <w:r w:rsidR="00DE5D5C" w:rsidRPr="000F66DF">
        <w:t>)</w:t>
      </w:r>
      <w:r w:rsidRPr="000F66DF">
        <w:t xml:space="preserve"> </w:t>
      </w:r>
      <w:r w:rsidR="003924A2" w:rsidRPr="000F66DF">
        <w:t>materials</w:t>
      </w:r>
      <w:r w:rsidR="00983311">
        <w:t>,</w:t>
      </w:r>
      <w:r w:rsidR="003924A2" w:rsidRPr="000F66DF">
        <w:t xml:space="preserve"> </w:t>
      </w:r>
      <w:r w:rsidR="003924A2">
        <w:t>which find potential application</w:t>
      </w:r>
      <w:r w:rsidR="00983311">
        <w:t>s</w:t>
      </w:r>
      <w:r w:rsidR="003924A2">
        <w:t xml:space="preserve"> in lithium ion batteries</w:t>
      </w:r>
      <w:r w:rsidR="00983311">
        <w:t>,</w:t>
      </w:r>
      <w:r w:rsidR="003924A2">
        <w:t xml:space="preserve"> </w:t>
      </w:r>
      <w:r w:rsidRPr="000F66DF">
        <w:t xml:space="preserve">have been synthesised in a single mode cavity </w:t>
      </w:r>
      <w:r w:rsidR="003924A2">
        <w:t xml:space="preserve">MW </w:t>
      </w:r>
      <w:r w:rsidRPr="000F66DF">
        <w:t>react</w:t>
      </w:r>
      <w:r w:rsidR="0069375B" w:rsidRPr="000F66DF">
        <w:t xml:space="preserve">or </w:t>
      </w:r>
      <w:r w:rsidR="00020517" w:rsidRPr="000F66DF">
        <w:t>on unprecedented timescales</w:t>
      </w:r>
      <w:r w:rsidR="00F82FEB" w:rsidRPr="000F66DF">
        <w:t>, orders of magnitude faster than previously documented</w:t>
      </w:r>
      <w:r w:rsidR="00020517" w:rsidRPr="000F66DF">
        <w:t>. PX</w:t>
      </w:r>
      <w:r w:rsidR="0069375B" w:rsidRPr="000F66DF">
        <w:t>D and ToF PND d</w:t>
      </w:r>
      <w:r w:rsidRPr="000F66DF">
        <w:t xml:space="preserve">ata demonstrated that these </w:t>
      </w:r>
      <w:r w:rsidR="0051322F" w:rsidRPr="000B1D69">
        <w:rPr>
          <w:color w:val="FF0000"/>
        </w:rPr>
        <w:t>syntheses can yield single phase materials</w:t>
      </w:r>
      <w:r w:rsidR="0051322F">
        <w:t xml:space="preserve"> </w:t>
      </w:r>
      <w:r w:rsidR="00020517" w:rsidRPr="000F66DF">
        <w:t>without the n</w:t>
      </w:r>
      <w:r w:rsidR="003924A2">
        <w:t>eed for</w:t>
      </w:r>
      <w:r w:rsidR="00020517" w:rsidRPr="000F66DF">
        <w:t xml:space="preserve"> a microwave susceptor. Diffraction data also confirmed that the nitridometallates resemble</w:t>
      </w:r>
      <w:r w:rsidR="00DE5D5C" w:rsidRPr="000F66DF">
        <w:t xml:space="preserve"> </w:t>
      </w:r>
      <w:r w:rsidR="00020517" w:rsidRPr="000F66DF">
        <w:t xml:space="preserve">those </w:t>
      </w:r>
      <w:r w:rsidR="00DE5D5C" w:rsidRPr="000F66DF">
        <w:t>prepared</w:t>
      </w:r>
      <w:r w:rsidRPr="000F66DF">
        <w:t xml:space="preserve"> </w:t>
      </w:r>
      <w:r w:rsidR="00020517" w:rsidRPr="000F66DF">
        <w:t>by conventional heating in terms of their stoichiometry and defect structure</w:t>
      </w:r>
      <w:r w:rsidRPr="000F66DF">
        <w:t xml:space="preserve">. </w:t>
      </w:r>
      <w:r w:rsidR="00C706D6" w:rsidRPr="000F66DF">
        <w:t>Li</w:t>
      </w:r>
      <w:r w:rsidR="00C706D6" w:rsidRPr="000F66DF">
        <w:rPr>
          <w:vertAlign w:val="superscript"/>
        </w:rPr>
        <w:t>+</w:t>
      </w:r>
      <w:r w:rsidR="00C706D6" w:rsidRPr="000F66DF">
        <w:t xml:space="preserve"> ion vacanc</w:t>
      </w:r>
      <w:r w:rsidR="00904712" w:rsidRPr="000F66DF">
        <w:t>i</w:t>
      </w:r>
      <w:r w:rsidR="00C706D6" w:rsidRPr="000F66DF">
        <w:t>es are</w:t>
      </w:r>
      <w:r w:rsidRPr="000F66DF">
        <w:t xml:space="preserve"> </w:t>
      </w:r>
      <w:r w:rsidR="00C706D6" w:rsidRPr="000F66DF">
        <w:lastRenderedPageBreak/>
        <w:t xml:space="preserve">created </w:t>
      </w:r>
      <w:r w:rsidR="00C706D6" w:rsidRPr="000F66DF">
        <w:rPr>
          <w:i/>
        </w:rPr>
        <w:t>via</w:t>
      </w:r>
      <w:r w:rsidR="00C706D6" w:rsidRPr="000F66DF">
        <w:t xml:space="preserve"> the aliovalent substitution of M</w:t>
      </w:r>
      <w:r w:rsidR="00C706D6" w:rsidRPr="000F66DF">
        <w:rPr>
          <w:vertAlign w:val="superscript"/>
        </w:rPr>
        <w:t>n+</w:t>
      </w:r>
      <w:r w:rsidR="00C706D6" w:rsidRPr="000F66DF">
        <w:t xml:space="preserve"> (n &gt;1) for </w:t>
      </w:r>
      <w:r w:rsidRPr="000F66DF">
        <w:t>Li</w:t>
      </w:r>
      <w:r w:rsidRPr="000F66DF">
        <w:rPr>
          <w:vertAlign w:val="superscript"/>
        </w:rPr>
        <w:t>+</w:t>
      </w:r>
      <w:r w:rsidRPr="000F66DF">
        <w:t xml:space="preserve">. </w:t>
      </w:r>
      <w:r w:rsidR="00201370" w:rsidRPr="000F66DF">
        <w:t>These experiments demonstrate both that complex nitrides and lithium-containing electrode materials can be synthesised as phase-pure compounds by energy-efficient methods</w:t>
      </w:r>
      <w:r w:rsidR="008C21D4" w:rsidRPr="000F66DF">
        <w:t xml:space="preserve">; </w:t>
      </w:r>
      <w:r w:rsidR="00201370" w:rsidRPr="000F66DF">
        <w:t>appropriat</w:t>
      </w:r>
      <w:r w:rsidR="008E162B">
        <w:t>e reactor and experiment design are key factors</w:t>
      </w:r>
      <w:r w:rsidR="00E62BA2" w:rsidRPr="000F66DF">
        <w:t>.</w:t>
      </w:r>
      <w:r w:rsidR="00A67087">
        <w:t xml:space="preserve"> Furthermore, we have </w:t>
      </w:r>
      <w:r w:rsidR="007D7019">
        <w:t xml:space="preserve">corroborated </w:t>
      </w:r>
      <w:r w:rsidR="00A67087">
        <w:t>by means of electrochemical insertion that  Li</w:t>
      </w:r>
      <w:r w:rsidR="008C2B4D" w:rsidRPr="00C57AAB">
        <w:rPr>
          <w:vertAlign w:val="superscript"/>
        </w:rPr>
        <w:t>+</w:t>
      </w:r>
      <w:r w:rsidR="00A67087">
        <w:t xml:space="preserve"> vacancies</w:t>
      </w:r>
      <w:r w:rsidR="007D7019">
        <w:t xml:space="preserve"> </w:t>
      </w:r>
      <w:r w:rsidR="008C4AFE">
        <w:t xml:space="preserve">were present and that these materials can </w:t>
      </w:r>
      <w:r w:rsidR="007D7019">
        <w:t>(de)intercalate lithium in the voltage range 0-1.</w:t>
      </w:r>
      <w:r w:rsidR="00983311">
        <w:t>4</w:t>
      </w:r>
      <w:r w:rsidR="007D7019">
        <w:t xml:space="preserve"> V at </w:t>
      </w:r>
      <w:r w:rsidR="006A02A2" w:rsidRPr="005E0359">
        <w:t>C</w:t>
      </w:r>
      <w:r w:rsidR="007D7019" w:rsidRPr="005E0359">
        <w:t>/30</w:t>
      </w:r>
      <w:r w:rsidR="008E162B">
        <w:t xml:space="preserve"> </w:t>
      </w:r>
      <w:r w:rsidR="007D7019">
        <w:t>rate with initial discharge capacities of 4</w:t>
      </w:r>
      <w:r w:rsidR="00C32D14">
        <w:t>58</w:t>
      </w:r>
      <w:r w:rsidR="007D7019">
        <w:t xml:space="preserve"> mAh</w:t>
      </w:r>
      <w:r w:rsidR="004F42DD">
        <w:t xml:space="preserve"> </w:t>
      </w:r>
      <w:r w:rsidR="007D7019">
        <w:t>g</w:t>
      </w:r>
      <w:r w:rsidR="004F42DD" w:rsidRPr="004F42DD">
        <w:rPr>
          <w:color w:val="FF0000"/>
          <w:vertAlign w:val="superscript"/>
        </w:rPr>
        <w:t>-1</w:t>
      </w:r>
      <w:r w:rsidR="007D7019">
        <w:t xml:space="preserve"> and </w:t>
      </w:r>
      <w:r w:rsidR="00CD4D93">
        <w:t>64</w:t>
      </w:r>
      <w:r w:rsidR="00C32D14">
        <w:t>2</w:t>
      </w:r>
      <w:r w:rsidR="007D7019">
        <w:t xml:space="preserve"> mAh </w:t>
      </w:r>
      <w:r w:rsidR="004F42DD">
        <w:t>g</w:t>
      </w:r>
      <w:r w:rsidR="004F42DD" w:rsidRPr="004F42DD">
        <w:rPr>
          <w:color w:val="FF0000"/>
          <w:vertAlign w:val="superscript"/>
        </w:rPr>
        <w:t>-1</w:t>
      </w:r>
      <w:r w:rsidR="004F42DD">
        <w:t xml:space="preserve"> </w:t>
      </w:r>
      <w:r w:rsidR="007D7019">
        <w:t xml:space="preserve">for the samples with higher metal doping </w:t>
      </w:r>
      <w:r w:rsidR="006A02A2">
        <w:t xml:space="preserve">levels </w:t>
      </w:r>
      <w:r w:rsidR="007D7019">
        <w:t>(and Li-vacancies)</w:t>
      </w:r>
      <w:r w:rsidR="008C4AFE">
        <w:t xml:space="preserve">; </w:t>
      </w:r>
      <w:r w:rsidR="008C2B4D" w:rsidRPr="00C57AAB">
        <w:rPr>
          <w:i/>
        </w:rPr>
        <w:t>i</w:t>
      </w:r>
      <w:r w:rsidR="006A02A2">
        <w:rPr>
          <w:i/>
        </w:rPr>
        <w:t>.</w:t>
      </w:r>
      <w:r w:rsidR="008C2B4D" w:rsidRPr="00C57AAB">
        <w:rPr>
          <w:i/>
        </w:rPr>
        <w:t>e.</w:t>
      </w:r>
      <w:r w:rsidR="008C4AFE">
        <w:t xml:space="preserve"> </w:t>
      </w:r>
      <w:r w:rsidR="008C4AFE" w:rsidRPr="000F66DF">
        <w:t>Li</w:t>
      </w:r>
      <w:r w:rsidR="008C4AFE" w:rsidRPr="000F66DF">
        <w:rPr>
          <w:vertAlign w:val="subscript"/>
        </w:rPr>
        <w:t>2.36</w:t>
      </w:r>
      <w:r w:rsidR="008C4AFE" w:rsidRPr="000F66DF">
        <w:t>Ni</w:t>
      </w:r>
      <w:r w:rsidR="008C4AFE" w:rsidRPr="000F66DF">
        <w:rPr>
          <w:vertAlign w:val="subscript"/>
        </w:rPr>
        <w:t>0.27</w:t>
      </w:r>
      <w:r w:rsidR="008C4AFE" w:rsidRPr="000F66DF">
        <w:t>N</w:t>
      </w:r>
      <w:r w:rsidR="008C4AFE">
        <w:t xml:space="preserve"> and </w:t>
      </w:r>
      <w:r w:rsidR="008C4AFE" w:rsidRPr="000F66DF">
        <w:rPr>
          <w:rFonts w:cs="Arial"/>
          <w:szCs w:val="24"/>
        </w:rPr>
        <w:t>Li</w:t>
      </w:r>
      <w:r w:rsidR="008C4AFE" w:rsidRPr="000F66DF">
        <w:rPr>
          <w:rFonts w:cs="Arial"/>
          <w:szCs w:val="24"/>
          <w:vertAlign w:val="subscript"/>
        </w:rPr>
        <w:t>2.41</w:t>
      </w:r>
      <w:r w:rsidR="008C4AFE" w:rsidRPr="000F66DF">
        <w:rPr>
          <w:rFonts w:cs="Arial"/>
          <w:szCs w:val="24"/>
        </w:rPr>
        <w:t>Co</w:t>
      </w:r>
      <w:r w:rsidR="008C4AFE" w:rsidRPr="000F66DF">
        <w:rPr>
          <w:rFonts w:cs="Arial"/>
          <w:szCs w:val="24"/>
          <w:vertAlign w:val="subscript"/>
        </w:rPr>
        <w:t>0.21</w:t>
      </w:r>
      <w:r w:rsidR="008C4AFE" w:rsidRPr="000F66DF">
        <w:rPr>
          <w:rFonts w:cs="Arial"/>
          <w:szCs w:val="24"/>
        </w:rPr>
        <w:t>N</w:t>
      </w:r>
      <w:r w:rsidR="007D7019">
        <w:t xml:space="preserve">. </w:t>
      </w:r>
      <w:r w:rsidR="00A67087" w:rsidRPr="000F66DF">
        <w:t xml:space="preserve">It should thus be possible to extend the methodology to the sustainable synthesis and processing of a wide range of other important </w:t>
      </w:r>
      <w:r w:rsidR="00A67087">
        <w:t xml:space="preserve">battery </w:t>
      </w:r>
      <w:r w:rsidR="00A67087" w:rsidRPr="000F66DF">
        <w:t>materials</w:t>
      </w:r>
      <w:r w:rsidR="00A67087">
        <w:t>.</w:t>
      </w:r>
    </w:p>
    <w:p w:rsidR="00122356" w:rsidRDefault="00122356" w:rsidP="00122356">
      <w:pPr>
        <w:pStyle w:val="08ArticleText"/>
      </w:pPr>
    </w:p>
    <w:p w:rsidR="007F0EB3" w:rsidRPr="000F66DF" w:rsidRDefault="007F0EB3" w:rsidP="00122356">
      <w:pPr>
        <w:pStyle w:val="08ArticleText"/>
      </w:pPr>
    </w:p>
    <w:p w:rsidR="00712D86" w:rsidRPr="000F66DF" w:rsidRDefault="00712D86" w:rsidP="00122356">
      <w:pPr>
        <w:pStyle w:val="08ArticleText"/>
        <w:rPr>
          <w:b/>
          <w:sz w:val="22"/>
          <w:szCs w:val="22"/>
        </w:rPr>
      </w:pPr>
      <w:r w:rsidRPr="000F66DF">
        <w:rPr>
          <w:b/>
          <w:sz w:val="22"/>
          <w:szCs w:val="22"/>
        </w:rPr>
        <w:t>Acknowledgements</w:t>
      </w:r>
    </w:p>
    <w:p w:rsidR="00B30198" w:rsidRDefault="00B30198" w:rsidP="00122356">
      <w:pPr>
        <w:pStyle w:val="08ArticleText"/>
      </w:pPr>
    </w:p>
    <w:p w:rsidR="00E31646" w:rsidRPr="000F66DF" w:rsidRDefault="00E31646" w:rsidP="00122356">
      <w:pPr>
        <w:pStyle w:val="08ArticleText"/>
      </w:pPr>
      <w:r w:rsidRPr="000F66DF">
        <w:t xml:space="preserve">DHG thanks ScotCHEM for a SPIRIT </w:t>
      </w:r>
      <w:r w:rsidR="00B01774">
        <w:t xml:space="preserve">PhD </w:t>
      </w:r>
      <w:r w:rsidRPr="000F66DF">
        <w:t xml:space="preserve">studentship for NTR and STFC for provision of </w:t>
      </w:r>
      <w:r w:rsidR="003924A2">
        <w:t xml:space="preserve">neutron </w:t>
      </w:r>
      <w:r w:rsidRPr="000F66DF">
        <w:t>beam time at ISIS.</w:t>
      </w:r>
      <w:r w:rsidR="00FE09ED">
        <w:t xml:space="preserve"> SAC gratefully acknowledges funding support from the EPSRC (EP/K029290/1) and the allocation of a PhD scholarship from the University of Glasgow.</w:t>
      </w:r>
    </w:p>
    <w:p w:rsidR="00641DA1" w:rsidRPr="000F66DF" w:rsidRDefault="00641DA1" w:rsidP="00641DA1">
      <w:pPr>
        <w:pStyle w:val="04AHeading"/>
        <w:rPr>
          <w:noProof w:val="0"/>
        </w:rPr>
      </w:pPr>
      <w:r w:rsidRPr="000F66DF">
        <w:t>Notes and references</w:t>
      </w:r>
    </w:p>
    <w:p w:rsidR="00641DA1" w:rsidRPr="000F66DF" w:rsidRDefault="00641DA1" w:rsidP="00641DA1">
      <w:pPr>
        <w:pStyle w:val="N1AuthorAddresses"/>
      </w:pPr>
      <w:proofErr w:type="gramStart"/>
      <w:r w:rsidRPr="000F66DF">
        <w:rPr>
          <w:vertAlign w:val="superscript"/>
        </w:rPr>
        <w:t>a</w:t>
      </w:r>
      <w:proofErr w:type="gramEnd"/>
      <w:r w:rsidRPr="000F66DF">
        <w:t xml:space="preserve"> </w:t>
      </w:r>
      <w:proofErr w:type="spellStart"/>
      <w:r w:rsidR="000A6F88" w:rsidRPr="000F66DF">
        <w:t>WestCHEM</w:t>
      </w:r>
      <w:proofErr w:type="spellEnd"/>
      <w:r w:rsidRPr="000F66DF">
        <w:t xml:space="preserve">, </w:t>
      </w:r>
      <w:r w:rsidR="000A6F88" w:rsidRPr="000F66DF">
        <w:t xml:space="preserve">School of Chemistry, University of Glasgow, Glasgow G82 5EZ, UK, </w:t>
      </w:r>
      <w:r w:rsidRPr="000F66DF">
        <w:t xml:space="preserve">. Fax: </w:t>
      </w:r>
      <w:r w:rsidR="000A6F88" w:rsidRPr="000F66DF">
        <w:t>+44(0)1413304888</w:t>
      </w:r>
      <w:r w:rsidRPr="000F66DF">
        <w:t xml:space="preserve">; </w:t>
      </w:r>
      <w:hyperlink r:id="rId23" w:history="1">
        <w:r w:rsidR="000A6F88" w:rsidRPr="000F66DF">
          <w:rPr>
            <w:rStyle w:val="Hyperlink"/>
            <w:color w:val="auto"/>
            <w:u w:val="none"/>
          </w:rPr>
          <w:t>Tel:+44</w:t>
        </w:r>
      </w:hyperlink>
      <w:r w:rsidR="000A6F88" w:rsidRPr="000F66DF">
        <w:t>(0)1413306438</w:t>
      </w:r>
      <w:r w:rsidRPr="000F66DF">
        <w:t xml:space="preserve">; E-mail: </w:t>
      </w:r>
      <w:r w:rsidR="000A6F88" w:rsidRPr="000F66DF">
        <w:t>Duncan.Gregory@Glasgow.ac.uk</w:t>
      </w:r>
      <w:r w:rsidR="0047495C" w:rsidRPr="000F66DF">
        <w:t>.</w:t>
      </w:r>
    </w:p>
    <w:p w:rsidR="00641DA1" w:rsidRPr="000F66DF" w:rsidRDefault="00641DA1" w:rsidP="00641DA1">
      <w:pPr>
        <w:pStyle w:val="N1AuthorAddresses"/>
      </w:pPr>
      <w:proofErr w:type="gramStart"/>
      <w:r w:rsidRPr="000F66DF">
        <w:rPr>
          <w:vertAlign w:val="superscript"/>
        </w:rPr>
        <w:t>b</w:t>
      </w:r>
      <w:proofErr w:type="gramEnd"/>
      <w:r w:rsidRPr="000F66DF">
        <w:t xml:space="preserve"> </w:t>
      </w:r>
      <w:r w:rsidR="0047495C" w:rsidRPr="000F66DF">
        <w:t xml:space="preserve">ISIS Facility, Rutherford Appleton Laboratory, </w:t>
      </w:r>
      <w:r w:rsidR="00E51F2F" w:rsidRPr="00EE302F">
        <w:rPr>
          <w:color w:val="FF0000"/>
        </w:rPr>
        <w:t>Harwell Oxford, Didcot</w:t>
      </w:r>
      <w:r w:rsidR="0047495C" w:rsidRPr="000F66DF">
        <w:t xml:space="preserve"> OX11 0QX, UK.</w:t>
      </w:r>
    </w:p>
    <w:p w:rsidR="00641DA1" w:rsidRDefault="00641DA1" w:rsidP="003A0283">
      <w:pPr>
        <w:pStyle w:val="N2Footnotes"/>
      </w:pPr>
      <w:r w:rsidRPr="000F66DF">
        <w:t>†</w:t>
      </w:r>
      <w:r w:rsidRPr="000F66DF">
        <w:tab/>
        <w:t xml:space="preserve">Electronic Supplementary Information (ESI) available: </w:t>
      </w:r>
      <w:r w:rsidR="00F320DF" w:rsidRPr="000F66DF">
        <w:t>Refinment procedures, lattice parameters from XRD, thermal displacement parameters, structure pl</w:t>
      </w:r>
      <w:r w:rsidR="00406FE1" w:rsidRPr="000F66DF">
        <w:t xml:space="preserve">ot, </w:t>
      </w:r>
      <w:r w:rsidR="00F320DF" w:rsidRPr="000F66DF">
        <w:t>refinement profile plots</w:t>
      </w:r>
      <w:r w:rsidR="00406FE1" w:rsidRPr="000F66DF">
        <w:t>, schematic and photographs of the synthesis set-up</w:t>
      </w:r>
      <w:r w:rsidRPr="000F66DF">
        <w:t>.</w:t>
      </w:r>
    </w:p>
    <w:p w:rsidR="003A0283" w:rsidRDefault="003A0283" w:rsidP="003A0283">
      <w:pPr>
        <w:pStyle w:val="N2Footnotes"/>
      </w:pPr>
    </w:p>
    <w:sectPr w:rsidR="003A0283" w:rsidSect="00477E38">
      <w:endnotePr>
        <w:numFmt w:val="decimal"/>
      </w:endnotePr>
      <w:type w:val="continuous"/>
      <w:pgSz w:w="11907" w:h="15593" w:code="123"/>
      <w:pgMar w:top="1021" w:right="907" w:bottom="1021" w:left="1077" w:header="227" w:footer="624" w:gutter="0"/>
      <w:lnNumType w:countBy="5" w:distance="57"/>
      <w:cols w:num="2" w:space="397"/>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5ED2B8" w15:done="0"/>
  <w15:commentEx w15:paraId="6B69265D" w15:done="0"/>
  <w15:commentEx w15:paraId="06C0BF10" w15:done="0"/>
  <w15:commentEx w15:paraId="286BFBE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724" w:rsidRPr="004C27D7" w:rsidRDefault="00293724" w:rsidP="004C27D7">
      <w:pPr>
        <w:pStyle w:val="Footer"/>
        <w:rPr>
          <w:sz w:val="2"/>
          <w:szCs w:val="2"/>
        </w:rPr>
      </w:pPr>
    </w:p>
  </w:endnote>
  <w:endnote w:type="continuationSeparator" w:id="0">
    <w:p w:rsidR="00293724" w:rsidRPr="004C27D7" w:rsidRDefault="00293724" w:rsidP="004C27D7">
      <w:pPr>
        <w:pStyle w:val="Footer"/>
        <w:rPr>
          <w:sz w:val="2"/>
          <w:szCs w:val="2"/>
        </w:rPr>
      </w:pPr>
    </w:p>
  </w:endnote>
  <w:endnote w:type="continuationNotice" w:id="1">
    <w:p w:rsidR="00293724" w:rsidRPr="004C27D7" w:rsidRDefault="00293724">
      <w:pPr>
        <w:rPr>
          <w:sz w:val="2"/>
          <w:szCs w:val="2"/>
        </w:rPr>
      </w:pPr>
    </w:p>
  </w:endnote>
  <w:endnote w:id="2">
    <w:p w:rsidR="00B22976" w:rsidRPr="00FA7C3C" w:rsidRDefault="00B22976">
      <w:pPr>
        <w:pStyle w:val="EndnoteText"/>
        <w:rPr>
          <w:b/>
        </w:rPr>
      </w:pPr>
      <w:r w:rsidRPr="009854F2">
        <w:rPr>
          <w:rStyle w:val="EndnoteReference"/>
          <w:vertAlign w:val="baseline"/>
        </w:rPr>
        <w:endnoteRef/>
      </w:r>
      <w:r>
        <w:t xml:space="preserve"> </w:t>
      </w:r>
      <w:r>
        <w:tab/>
        <w:t xml:space="preserve">(a) T. </w:t>
      </w:r>
      <w:proofErr w:type="spellStart"/>
      <w:r>
        <w:t>Shodai</w:t>
      </w:r>
      <w:proofErr w:type="spellEnd"/>
      <w:r>
        <w:t xml:space="preserve">, S. Okada, S. Tobishima and J. </w:t>
      </w:r>
      <w:proofErr w:type="spellStart"/>
      <w:r>
        <w:t>Yamaki</w:t>
      </w:r>
      <w:proofErr w:type="spellEnd"/>
      <w:r>
        <w:t xml:space="preserve">, </w:t>
      </w:r>
      <w:r w:rsidRPr="00FA7C3C">
        <w:rPr>
          <w:i/>
        </w:rPr>
        <w:t>J. Power Sources</w:t>
      </w:r>
      <w:r w:rsidRPr="00FA7C3C">
        <w:t>,</w:t>
      </w:r>
      <w:r>
        <w:t xml:space="preserve"> 1997, </w:t>
      </w:r>
      <w:r w:rsidRPr="00FA7C3C">
        <w:rPr>
          <w:b/>
        </w:rPr>
        <w:t>68</w:t>
      </w:r>
      <w:r w:rsidRPr="00FA7C3C">
        <w:t>,</w:t>
      </w:r>
      <w:r>
        <w:rPr>
          <w:b/>
        </w:rPr>
        <w:t xml:space="preserve"> </w:t>
      </w:r>
      <w:r w:rsidRPr="00FA7C3C">
        <w:t>515</w:t>
      </w:r>
      <w:r>
        <w:t xml:space="preserve">; (b) </w:t>
      </w:r>
      <w:r w:rsidRPr="009854F2">
        <w:t xml:space="preserve">Y. Takeda, M. </w:t>
      </w:r>
      <w:proofErr w:type="spellStart"/>
      <w:r w:rsidRPr="009854F2">
        <w:t>Nishijima</w:t>
      </w:r>
      <w:proofErr w:type="spellEnd"/>
      <w:r w:rsidRPr="009854F2">
        <w:t xml:space="preserve">, M. </w:t>
      </w:r>
      <w:proofErr w:type="spellStart"/>
      <w:r w:rsidRPr="009854F2">
        <w:t>Yamahata</w:t>
      </w:r>
      <w:proofErr w:type="spellEnd"/>
      <w:r w:rsidRPr="009854F2">
        <w:t xml:space="preserve">, K. Takeda, N. </w:t>
      </w:r>
      <w:proofErr w:type="spellStart"/>
      <w:r w:rsidRPr="009854F2">
        <w:t>Imanishi</w:t>
      </w:r>
      <w:proofErr w:type="spellEnd"/>
      <w:r w:rsidRPr="009854F2">
        <w:t xml:space="preserve"> and O. Yamamoto, </w:t>
      </w:r>
      <w:r w:rsidRPr="009854F2">
        <w:rPr>
          <w:i/>
        </w:rPr>
        <w:t>Solid State Ionics</w:t>
      </w:r>
      <w:r w:rsidRPr="009854F2">
        <w:t xml:space="preserve">, 2000, </w:t>
      </w:r>
      <w:r w:rsidRPr="009854F2">
        <w:rPr>
          <w:b/>
        </w:rPr>
        <w:t>130</w:t>
      </w:r>
      <w:r w:rsidRPr="009854F2">
        <w:t>, 61</w:t>
      </w:r>
    </w:p>
  </w:endnote>
  <w:endnote w:id="3">
    <w:p w:rsidR="00B22976" w:rsidRPr="0034726E" w:rsidRDefault="00B22976" w:rsidP="004A668E">
      <w:pPr>
        <w:pStyle w:val="EndnoteText"/>
      </w:pPr>
      <w:r w:rsidRPr="0034726E">
        <w:rPr>
          <w:rStyle w:val="EndnoteReference"/>
          <w:sz w:val="20"/>
        </w:rPr>
        <w:endnoteRef/>
      </w:r>
      <w:r w:rsidRPr="0034726E">
        <w:t xml:space="preserve"> </w:t>
      </w:r>
      <w:r>
        <w:tab/>
      </w:r>
      <w:r w:rsidRPr="0034726E">
        <w:t xml:space="preserve">D. H. Gregory, P. M. O’ Meara, A. G. Gordon, J. P. Hodges, S. Short and J. D. Jorgensen, </w:t>
      </w:r>
      <w:r w:rsidRPr="0034726E">
        <w:rPr>
          <w:i/>
        </w:rPr>
        <w:t>Chem. Mater.</w:t>
      </w:r>
      <w:r w:rsidRPr="0034726E">
        <w:t xml:space="preserve">, 2002, </w:t>
      </w:r>
      <w:r w:rsidRPr="0034726E">
        <w:rPr>
          <w:b/>
        </w:rPr>
        <w:t>14</w:t>
      </w:r>
      <w:r w:rsidRPr="0034726E">
        <w:t>, 2063.</w:t>
      </w:r>
    </w:p>
  </w:endnote>
  <w:endnote w:id="4">
    <w:p w:rsidR="00B22976" w:rsidRPr="0034726E" w:rsidRDefault="00B22976" w:rsidP="009E5541">
      <w:pPr>
        <w:pStyle w:val="N3References"/>
      </w:pPr>
      <w:r w:rsidRPr="0034726E">
        <w:rPr>
          <w:rStyle w:val="EndnoteReference"/>
          <w:sz w:val="20"/>
        </w:rPr>
        <w:endnoteRef/>
      </w:r>
      <w:r w:rsidRPr="0034726E">
        <w:t xml:space="preserve"> </w:t>
      </w:r>
      <w:r>
        <w:t xml:space="preserve">   Z. Stoeva, R. I. Smith and D. H. Gregory, </w:t>
      </w:r>
      <w:r w:rsidRPr="003A0283">
        <w:rPr>
          <w:i/>
        </w:rPr>
        <w:t>Chem. Mater.</w:t>
      </w:r>
      <w:r>
        <w:t xml:space="preserve">, 2006, </w:t>
      </w:r>
      <w:r w:rsidRPr="003A0283">
        <w:rPr>
          <w:b/>
        </w:rPr>
        <w:t>18</w:t>
      </w:r>
      <w:r>
        <w:t>, 313.</w:t>
      </w:r>
    </w:p>
  </w:endnote>
  <w:endnote w:id="5">
    <w:p w:rsidR="00B22976" w:rsidRPr="0034726E" w:rsidRDefault="00B22976" w:rsidP="009E5541">
      <w:pPr>
        <w:pStyle w:val="N3References"/>
      </w:pPr>
      <w:r w:rsidRPr="0034726E">
        <w:rPr>
          <w:rStyle w:val="EndnoteReference"/>
          <w:sz w:val="20"/>
        </w:rPr>
        <w:endnoteRef/>
      </w:r>
      <w:r w:rsidRPr="0034726E">
        <w:t xml:space="preserve"> </w:t>
      </w:r>
      <w:r>
        <w:t xml:space="preserve">   </w:t>
      </w:r>
      <w:r w:rsidRPr="0034726E">
        <w:t xml:space="preserve">J. D. Houmes and H.-C. zur Loye, </w:t>
      </w:r>
      <w:r w:rsidRPr="0034726E">
        <w:rPr>
          <w:i/>
        </w:rPr>
        <w:t>J. Solid State Chem.</w:t>
      </w:r>
      <w:r w:rsidRPr="0034726E">
        <w:t xml:space="preserve">, 1997, </w:t>
      </w:r>
      <w:r w:rsidRPr="0034726E">
        <w:rPr>
          <w:b/>
        </w:rPr>
        <w:t>130</w:t>
      </w:r>
      <w:r w:rsidRPr="0034726E">
        <w:t>, 266.</w:t>
      </w:r>
    </w:p>
  </w:endnote>
  <w:endnote w:id="6">
    <w:p w:rsidR="00B22976" w:rsidRPr="00A83CBC" w:rsidRDefault="00B22976" w:rsidP="004A668E">
      <w:pPr>
        <w:pStyle w:val="EndnoteText"/>
        <w:rPr>
          <w:lang w:val="de-DE"/>
        </w:rPr>
      </w:pPr>
      <w:r w:rsidRPr="0034726E">
        <w:rPr>
          <w:rStyle w:val="EndnoteReference"/>
          <w:sz w:val="20"/>
        </w:rPr>
        <w:endnoteRef/>
      </w:r>
      <w:r w:rsidRPr="00A83CBC">
        <w:rPr>
          <w:noProof/>
          <w:lang w:val="de-DE"/>
        </w:rPr>
        <w:t xml:space="preserve">     A. J.</w:t>
      </w:r>
      <w:r w:rsidRPr="00A83CBC">
        <w:rPr>
          <w:lang w:val="de-DE"/>
        </w:rPr>
        <w:t xml:space="preserve"> </w:t>
      </w:r>
      <w:bookmarkStart w:id="6" w:name="_ENREF_174"/>
      <w:r w:rsidRPr="00A83CBC">
        <w:rPr>
          <w:noProof/>
          <w:lang w:val="de-DE"/>
        </w:rPr>
        <w:t xml:space="preserve">Anderson, R. G. Blair, S. M. Hick and R. B. Kaner, </w:t>
      </w:r>
      <w:r w:rsidRPr="00A83CBC">
        <w:rPr>
          <w:i/>
          <w:noProof/>
          <w:lang w:val="de-DE"/>
        </w:rPr>
        <w:t>J. Mater. Chem.,</w:t>
      </w:r>
      <w:r w:rsidRPr="00A83CBC">
        <w:rPr>
          <w:noProof/>
          <w:lang w:val="de-DE"/>
        </w:rPr>
        <w:t xml:space="preserve"> 2006, </w:t>
      </w:r>
      <w:r w:rsidRPr="00A83CBC">
        <w:rPr>
          <w:b/>
          <w:noProof/>
          <w:lang w:val="de-DE"/>
        </w:rPr>
        <w:t>16</w:t>
      </w:r>
      <w:r w:rsidRPr="00A83CBC">
        <w:rPr>
          <w:noProof/>
          <w:lang w:val="de-DE"/>
        </w:rPr>
        <w:t>, 1318.</w:t>
      </w:r>
      <w:bookmarkEnd w:id="6"/>
    </w:p>
  </w:endnote>
  <w:endnote w:id="7">
    <w:p w:rsidR="00B22976" w:rsidRPr="00B53CA4" w:rsidRDefault="00B22976" w:rsidP="009E5541">
      <w:pPr>
        <w:pStyle w:val="N3References"/>
        <w:rPr>
          <w:lang w:val="fr-FR"/>
        </w:rPr>
      </w:pPr>
      <w:r w:rsidRPr="0034726E">
        <w:rPr>
          <w:rStyle w:val="EndnoteReference"/>
          <w:sz w:val="20"/>
        </w:rPr>
        <w:endnoteRef/>
      </w:r>
      <w:r w:rsidRPr="00A83CBC">
        <w:rPr>
          <w:lang w:val="de-DE"/>
        </w:rPr>
        <w:t xml:space="preserve">     A. Rabenau and H. Schulz, </w:t>
      </w:r>
      <w:r w:rsidRPr="00A83CBC">
        <w:rPr>
          <w:i/>
          <w:lang w:val="de-DE"/>
        </w:rPr>
        <w:t xml:space="preserve">J. Less-Comm. </w:t>
      </w:r>
      <w:r w:rsidRPr="00B53CA4">
        <w:rPr>
          <w:i/>
          <w:lang w:val="fr-FR"/>
        </w:rPr>
        <w:t>Met.</w:t>
      </w:r>
      <w:r w:rsidRPr="00B53CA4">
        <w:rPr>
          <w:lang w:val="fr-FR"/>
        </w:rPr>
        <w:t xml:space="preserve">, 1976, </w:t>
      </w:r>
      <w:r w:rsidRPr="00B53CA4">
        <w:rPr>
          <w:b/>
          <w:lang w:val="fr-FR"/>
        </w:rPr>
        <w:t>50</w:t>
      </w:r>
      <w:r w:rsidRPr="00B53CA4">
        <w:rPr>
          <w:lang w:val="fr-FR"/>
        </w:rPr>
        <w:t>, 155.</w:t>
      </w:r>
    </w:p>
  </w:endnote>
  <w:endnote w:id="8">
    <w:p w:rsidR="00B22976" w:rsidRPr="00A83CBC" w:rsidRDefault="00B22976" w:rsidP="009E5541">
      <w:pPr>
        <w:pStyle w:val="N3References"/>
        <w:rPr>
          <w:lang w:val="fr-FR"/>
        </w:rPr>
      </w:pPr>
      <w:r w:rsidRPr="009E5541">
        <w:rPr>
          <w:sz w:val="20"/>
          <w:vertAlign w:val="superscript"/>
        </w:rPr>
        <w:endnoteRef/>
      </w:r>
      <w:r w:rsidRPr="00A83CBC">
        <w:rPr>
          <w:sz w:val="20"/>
          <w:vertAlign w:val="superscript"/>
          <w:lang w:val="fr-FR"/>
        </w:rPr>
        <w:t xml:space="preserve">  </w:t>
      </w:r>
      <w:r w:rsidRPr="00A83CBC">
        <w:rPr>
          <w:vertAlign w:val="superscript"/>
          <w:lang w:val="fr-FR"/>
        </w:rPr>
        <w:t xml:space="preserve">   </w:t>
      </w:r>
      <w:r w:rsidRPr="00A83CBC">
        <w:rPr>
          <w:vertAlign w:val="superscript"/>
          <w:lang w:val="fr-FR"/>
        </w:rPr>
        <w:tab/>
      </w:r>
      <w:r w:rsidRPr="00A83CBC">
        <w:rPr>
          <w:lang w:val="fr-FR"/>
        </w:rPr>
        <w:t xml:space="preserve">G. Nolze and W. Kraus, </w:t>
      </w:r>
      <w:r w:rsidRPr="00A83CBC">
        <w:rPr>
          <w:i/>
          <w:lang w:val="fr-FR"/>
        </w:rPr>
        <w:t>Powder Diffraction</w:t>
      </w:r>
      <w:r w:rsidRPr="00A83CBC">
        <w:rPr>
          <w:lang w:val="fr-FR"/>
        </w:rPr>
        <w:t xml:space="preserve">, 1998, </w:t>
      </w:r>
      <w:r w:rsidRPr="00A83CBC">
        <w:rPr>
          <w:b/>
          <w:lang w:val="fr-FR"/>
        </w:rPr>
        <w:t>13</w:t>
      </w:r>
      <w:r w:rsidRPr="00A83CBC">
        <w:rPr>
          <w:lang w:val="fr-FR"/>
        </w:rPr>
        <w:t>, 256.</w:t>
      </w:r>
    </w:p>
  </w:endnote>
  <w:endnote w:id="9">
    <w:p w:rsidR="00B22976" w:rsidRPr="00B53CA4" w:rsidRDefault="00B22976" w:rsidP="009E5541">
      <w:pPr>
        <w:pStyle w:val="N3References"/>
        <w:rPr>
          <w:lang w:val="fr-FR"/>
        </w:rPr>
      </w:pPr>
      <w:r w:rsidRPr="0034726E">
        <w:rPr>
          <w:rStyle w:val="EndnoteReference"/>
          <w:sz w:val="20"/>
        </w:rPr>
        <w:endnoteRef/>
      </w:r>
      <w:r w:rsidRPr="00B53CA4">
        <w:rPr>
          <w:lang w:val="fr-FR"/>
        </w:rPr>
        <w:t xml:space="preserve"> </w:t>
      </w:r>
      <w:r w:rsidRPr="00B53CA4">
        <w:rPr>
          <w:lang w:val="fr-FR"/>
        </w:rPr>
        <w:tab/>
        <w:t>J. Laugier and B. Bochu, Laboratoire des Materiaux et du G</w:t>
      </w:r>
      <w:r w:rsidRPr="00B53CA4">
        <w:rPr>
          <w:rFonts w:cs="Arial"/>
          <w:lang w:val="fr-FR"/>
        </w:rPr>
        <w:t>é</w:t>
      </w:r>
      <w:r w:rsidRPr="00B53CA4">
        <w:rPr>
          <w:lang w:val="fr-FR"/>
        </w:rPr>
        <w:t>nie Physique de L’ Ecole Sup</w:t>
      </w:r>
      <w:r w:rsidRPr="00B53CA4">
        <w:rPr>
          <w:rFonts w:cs="Arial"/>
          <w:lang w:val="fr-FR"/>
        </w:rPr>
        <w:t xml:space="preserve">érieure de Physique de Grenoble; </w:t>
      </w:r>
      <w:hyperlink r:id="rId1" w:history="1">
        <w:r w:rsidRPr="00B53CA4">
          <w:rPr>
            <w:rStyle w:val="Hyperlink"/>
            <w:rFonts w:cs="Arial"/>
            <w:color w:val="auto"/>
            <w:u w:val="none"/>
            <w:lang w:val="fr-FR"/>
          </w:rPr>
          <w:t>http://www.inpg.fr/LMGP</w:t>
        </w:r>
      </w:hyperlink>
      <w:r w:rsidRPr="00B53CA4">
        <w:rPr>
          <w:rFonts w:cs="Arial"/>
          <w:lang w:val="fr-FR"/>
        </w:rPr>
        <w:t>, accessed on 28/04/13.</w:t>
      </w:r>
    </w:p>
  </w:endnote>
  <w:endnote w:id="10">
    <w:p w:rsidR="00B22976" w:rsidRPr="0034726E" w:rsidRDefault="00B22976" w:rsidP="006F536B">
      <w:pPr>
        <w:pStyle w:val="N3References"/>
      </w:pPr>
      <w:r w:rsidRPr="00904712">
        <w:rPr>
          <w:rStyle w:val="EndnoteReference"/>
          <w:sz w:val="20"/>
        </w:rPr>
        <w:endnoteRef/>
      </w:r>
      <w:r w:rsidRPr="00904712">
        <w:t xml:space="preserve"> </w:t>
      </w:r>
      <w:r w:rsidRPr="00904712">
        <w:tab/>
        <w:t>A. C. Larson and R. B. Von</w:t>
      </w:r>
      <w:r w:rsidRPr="0034726E">
        <w:t xml:space="preserve"> Dreele, </w:t>
      </w:r>
      <w:r w:rsidRPr="0034726E">
        <w:rPr>
          <w:i/>
        </w:rPr>
        <w:t>“The General Structure Analysis System”</w:t>
      </w:r>
      <w:r w:rsidRPr="0034726E">
        <w:t>, Los Alamos National Laboratories, Los Alamos, NM, 2000.</w:t>
      </w:r>
    </w:p>
  </w:endnote>
  <w:endnote w:id="11">
    <w:p w:rsidR="00B22976" w:rsidRPr="008451A5" w:rsidRDefault="00B22976" w:rsidP="006F536B">
      <w:pPr>
        <w:pStyle w:val="N3References"/>
        <w:rPr>
          <w:lang w:val="de-DE"/>
        </w:rPr>
      </w:pPr>
      <w:r w:rsidRPr="0034726E">
        <w:rPr>
          <w:rStyle w:val="EndnoteReference"/>
          <w:sz w:val="20"/>
        </w:rPr>
        <w:endnoteRef/>
      </w:r>
      <w:r w:rsidRPr="0034726E">
        <w:t xml:space="preserve"> </w:t>
      </w:r>
      <w:r>
        <w:tab/>
      </w:r>
      <w:r w:rsidRPr="0034726E">
        <w:t xml:space="preserve">B. H. Toby, </w:t>
      </w:r>
      <w:r w:rsidRPr="0034726E">
        <w:rPr>
          <w:i/>
        </w:rPr>
        <w:t xml:space="preserve">J. Appl. </w:t>
      </w:r>
      <w:r w:rsidRPr="008451A5">
        <w:rPr>
          <w:i/>
          <w:lang w:val="de-DE"/>
        </w:rPr>
        <w:t>Crystallogr</w:t>
      </w:r>
      <w:r w:rsidRPr="008451A5">
        <w:rPr>
          <w:lang w:val="de-DE"/>
        </w:rPr>
        <w:t xml:space="preserve">., 2001, </w:t>
      </w:r>
      <w:r w:rsidRPr="008451A5">
        <w:rPr>
          <w:b/>
          <w:lang w:val="de-DE"/>
        </w:rPr>
        <w:t>34</w:t>
      </w:r>
      <w:r w:rsidRPr="008451A5">
        <w:rPr>
          <w:lang w:val="de-DE"/>
        </w:rPr>
        <w:t>, 210.</w:t>
      </w:r>
    </w:p>
  </w:endnote>
  <w:endnote w:id="12">
    <w:p w:rsidR="00B22976" w:rsidRPr="00B53CA4" w:rsidRDefault="00B22976" w:rsidP="00977A87">
      <w:pPr>
        <w:pStyle w:val="EndnoteText"/>
        <w:rPr>
          <w:lang w:val="de-DE"/>
        </w:rPr>
      </w:pPr>
      <w:r w:rsidRPr="0034726E">
        <w:rPr>
          <w:rStyle w:val="EndnoteReference"/>
          <w:sz w:val="20"/>
        </w:rPr>
        <w:endnoteRef/>
      </w:r>
      <w:r w:rsidRPr="00A83CBC">
        <w:rPr>
          <w:lang w:val="de-DE"/>
        </w:rPr>
        <w:t xml:space="preserve"> </w:t>
      </w:r>
      <w:r w:rsidRPr="00A83CBC">
        <w:rPr>
          <w:lang w:val="de-DE"/>
        </w:rPr>
        <w:tab/>
        <w:t xml:space="preserve">W. Sachsze and R. Juza, </w:t>
      </w:r>
      <w:r w:rsidRPr="00A83CBC">
        <w:rPr>
          <w:i/>
          <w:lang w:val="de-DE"/>
        </w:rPr>
        <w:t xml:space="preserve">Z. Anorg. </w:t>
      </w:r>
      <w:r w:rsidRPr="00B53CA4">
        <w:rPr>
          <w:i/>
          <w:lang w:val="de-DE"/>
        </w:rPr>
        <w:t>Chem.</w:t>
      </w:r>
      <w:r w:rsidRPr="00B53CA4">
        <w:rPr>
          <w:lang w:val="de-DE"/>
        </w:rPr>
        <w:t xml:space="preserve">, 1949, </w:t>
      </w:r>
      <w:r w:rsidRPr="00B53CA4">
        <w:rPr>
          <w:b/>
          <w:lang w:val="de-DE"/>
        </w:rPr>
        <w:t>259</w:t>
      </w:r>
      <w:r w:rsidRPr="00B53CA4">
        <w:rPr>
          <w:lang w:val="de-DE"/>
        </w:rPr>
        <w:t>, 278.</w:t>
      </w:r>
    </w:p>
  </w:endnote>
  <w:endnote w:id="13">
    <w:p w:rsidR="00B22976" w:rsidRPr="0034726E" w:rsidRDefault="00B22976" w:rsidP="00977A87">
      <w:pPr>
        <w:pStyle w:val="N3References"/>
      </w:pPr>
      <w:r w:rsidRPr="0034726E">
        <w:rPr>
          <w:rStyle w:val="EndnoteReference"/>
          <w:sz w:val="20"/>
        </w:rPr>
        <w:endnoteRef/>
      </w:r>
      <w:r w:rsidRPr="00B53CA4">
        <w:rPr>
          <w:lang w:val="de-DE"/>
        </w:rPr>
        <w:t xml:space="preserve"> </w:t>
      </w:r>
      <w:r w:rsidRPr="00B53CA4">
        <w:rPr>
          <w:lang w:val="de-DE"/>
        </w:rPr>
        <w:tab/>
        <w:t xml:space="preserve">R. Niewa, Z.-L. Huang, W. Schnelle, Z. Hu and R. Kniep, </w:t>
      </w:r>
      <w:r w:rsidRPr="00B53CA4">
        <w:rPr>
          <w:i/>
          <w:lang w:val="de-DE"/>
        </w:rPr>
        <w:t xml:space="preserve">Z. Anorg. </w:t>
      </w:r>
      <w:r w:rsidRPr="0034726E">
        <w:rPr>
          <w:i/>
        </w:rPr>
        <w:t>Allg. Chem.</w:t>
      </w:r>
      <w:r w:rsidRPr="0034726E">
        <w:t xml:space="preserve">, 2003, </w:t>
      </w:r>
      <w:r w:rsidRPr="0034726E">
        <w:rPr>
          <w:b/>
        </w:rPr>
        <w:t>629</w:t>
      </w:r>
      <w:r w:rsidRPr="0034726E">
        <w:t>, 1778.</w:t>
      </w:r>
    </w:p>
  </w:endnote>
  <w:endnote w:id="14">
    <w:p w:rsidR="00B22976" w:rsidRPr="0034726E" w:rsidRDefault="00B22976" w:rsidP="00977A87">
      <w:pPr>
        <w:pStyle w:val="N3References"/>
      </w:pPr>
      <w:r w:rsidRPr="0034726E">
        <w:rPr>
          <w:rStyle w:val="EndnoteReference"/>
          <w:sz w:val="20"/>
        </w:rPr>
        <w:endnoteRef/>
      </w:r>
      <w:r w:rsidRPr="0034726E">
        <w:t xml:space="preserve"> </w:t>
      </w:r>
      <w:r>
        <w:tab/>
      </w:r>
      <w:r w:rsidRPr="0034726E">
        <w:t xml:space="preserve">Z. Stoeva, R. Gomez, D. H. Gregory, G. B. Hix and J. J. Titman, </w:t>
      </w:r>
      <w:r w:rsidRPr="0034726E">
        <w:rPr>
          <w:i/>
        </w:rPr>
        <w:t>Dalton Trans.</w:t>
      </w:r>
      <w:r w:rsidRPr="0034726E">
        <w:t xml:space="preserve">, 2004, </w:t>
      </w:r>
      <w:r w:rsidRPr="0034726E">
        <w:rPr>
          <w:b/>
        </w:rPr>
        <w:t>3093</w:t>
      </w:r>
      <w:r w:rsidRPr="0034726E">
        <w:t>.</w:t>
      </w:r>
    </w:p>
  </w:endnote>
  <w:endnote w:id="15">
    <w:p w:rsidR="00B22976" w:rsidRDefault="00B22976" w:rsidP="00D9108A">
      <w:pPr>
        <w:pStyle w:val="EndnoteText"/>
      </w:pPr>
      <w:r w:rsidRPr="00A34F62">
        <w:rPr>
          <w:rStyle w:val="EndnoteReference"/>
          <w:sz w:val="20"/>
        </w:rPr>
        <w:endnoteRef/>
      </w:r>
      <w:r>
        <w:t xml:space="preserve"> </w:t>
      </w:r>
      <w:r>
        <w:tab/>
      </w:r>
      <w:r w:rsidRPr="0034726E">
        <w:t xml:space="preserve">A. G. Gordon, D. H. Gregory, A. J. Blake, D. P. Weston and M. O. Jones, </w:t>
      </w:r>
      <w:r w:rsidRPr="0034726E">
        <w:rPr>
          <w:i/>
        </w:rPr>
        <w:t xml:space="preserve">Int. J. </w:t>
      </w:r>
      <w:proofErr w:type="spellStart"/>
      <w:r w:rsidRPr="0034726E">
        <w:rPr>
          <w:i/>
        </w:rPr>
        <w:t>Inorg</w:t>
      </w:r>
      <w:proofErr w:type="spellEnd"/>
      <w:r w:rsidRPr="0034726E">
        <w:rPr>
          <w:i/>
        </w:rPr>
        <w:t xml:space="preserve">. </w:t>
      </w:r>
      <w:proofErr w:type="gramStart"/>
      <w:r w:rsidRPr="0034726E">
        <w:rPr>
          <w:i/>
        </w:rPr>
        <w:t>Mater.,</w:t>
      </w:r>
      <w:proofErr w:type="gramEnd"/>
      <w:r w:rsidRPr="0034726E">
        <w:t xml:space="preserve"> 2001, </w:t>
      </w:r>
      <w:r w:rsidRPr="0034726E">
        <w:rPr>
          <w:b/>
        </w:rPr>
        <w:t>3</w:t>
      </w:r>
      <w:r w:rsidRPr="0034726E">
        <w:t>, 973.</w:t>
      </w:r>
    </w:p>
  </w:endnote>
  <w:endnote w:id="16">
    <w:p w:rsidR="00B22976" w:rsidRPr="0034726E" w:rsidRDefault="00B22976" w:rsidP="00D9108A">
      <w:pPr>
        <w:pStyle w:val="EndnoteText"/>
        <w:jc w:val="both"/>
      </w:pPr>
      <w:r w:rsidRPr="0034726E">
        <w:rPr>
          <w:rStyle w:val="EndnoteReference"/>
          <w:sz w:val="20"/>
        </w:rPr>
        <w:endnoteRef/>
      </w:r>
      <w:r w:rsidRPr="0034726E">
        <w:t xml:space="preserve"> </w:t>
      </w:r>
      <w:r>
        <w:t xml:space="preserve"> </w:t>
      </w:r>
      <w:r>
        <w:tab/>
      </w:r>
      <w:r w:rsidRPr="0034726E">
        <w:t xml:space="preserve">M. G. Barker, A. J. Blake, D. H. Gregory, D. J. Siddons, S. E. Smith, P. P. Edwards and T. A. </w:t>
      </w:r>
      <w:proofErr w:type="spellStart"/>
      <w:r w:rsidRPr="0034726E">
        <w:t>Hamor</w:t>
      </w:r>
      <w:proofErr w:type="spellEnd"/>
      <w:r w:rsidRPr="0034726E">
        <w:t xml:space="preserve">, </w:t>
      </w:r>
      <w:r w:rsidRPr="0034726E">
        <w:rPr>
          <w:i/>
          <w:iCs/>
        </w:rPr>
        <w:t>Chem. Comm.</w:t>
      </w:r>
      <w:r w:rsidRPr="0034726E">
        <w:t>, 1999, 1187.</w:t>
      </w:r>
    </w:p>
  </w:endnote>
  <w:endnote w:id="17">
    <w:p w:rsidR="00B22976" w:rsidRPr="0034726E" w:rsidRDefault="00B22976" w:rsidP="00D9108A">
      <w:pPr>
        <w:pStyle w:val="EndnoteText"/>
        <w:jc w:val="both"/>
      </w:pPr>
      <w:r w:rsidRPr="0034726E">
        <w:rPr>
          <w:rStyle w:val="EndnoteReference"/>
          <w:sz w:val="20"/>
        </w:rPr>
        <w:endnoteRef/>
      </w:r>
      <w:r w:rsidRPr="0034726E">
        <w:t xml:space="preserve"> </w:t>
      </w:r>
      <w:r>
        <w:t xml:space="preserve"> </w:t>
      </w:r>
      <w:r>
        <w:tab/>
      </w:r>
      <w:r w:rsidRPr="0034726E">
        <w:t xml:space="preserve">Y. Takeda, M. </w:t>
      </w:r>
      <w:proofErr w:type="spellStart"/>
      <w:r w:rsidRPr="0034726E">
        <w:t>Nishijima</w:t>
      </w:r>
      <w:proofErr w:type="spellEnd"/>
      <w:r w:rsidRPr="0034726E">
        <w:t xml:space="preserve">, M. </w:t>
      </w:r>
      <w:proofErr w:type="spellStart"/>
      <w:r w:rsidRPr="0034726E">
        <w:t>Yamahata</w:t>
      </w:r>
      <w:proofErr w:type="spellEnd"/>
      <w:r w:rsidRPr="0034726E">
        <w:t xml:space="preserve">, K. Takeda, N. </w:t>
      </w:r>
      <w:proofErr w:type="spellStart"/>
      <w:r w:rsidRPr="0034726E">
        <w:t>Imanishi</w:t>
      </w:r>
      <w:proofErr w:type="spellEnd"/>
      <w:r w:rsidRPr="0034726E">
        <w:t xml:space="preserve"> and O. Yamamoto, </w:t>
      </w:r>
      <w:r w:rsidRPr="0034726E">
        <w:rPr>
          <w:i/>
        </w:rPr>
        <w:t xml:space="preserve">Solid State Ionics, </w:t>
      </w:r>
      <w:r w:rsidRPr="0034726E">
        <w:t xml:space="preserve">1996, </w:t>
      </w:r>
      <w:r w:rsidRPr="0034726E">
        <w:rPr>
          <w:b/>
        </w:rPr>
        <w:t>86</w:t>
      </w:r>
      <w:r w:rsidRPr="0034726E">
        <w:t xml:space="preserve">, 785. </w:t>
      </w:r>
    </w:p>
  </w:endnote>
  <w:endnote w:id="18">
    <w:p w:rsidR="00B22976" w:rsidRPr="0034726E" w:rsidRDefault="00B22976" w:rsidP="00D9108A">
      <w:pPr>
        <w:pStyle w:val="N3References"/>
      </w:pPr>
      <w:r w:rsidRPr="0034726E">
        <w:rPr>
          <w:rStyle w:val="EndnoteReference"/>
          <w:sz w:val="20"/>
        </w:rPr>
        <w:endnoteRef/>
      </w:r>
      <w:r w:rsidRPr="0034726E">
        <w:t xml:space="preserve"> </w:t>
      </w:r>
      <w:r>
        <w:tab/>
      </w:r>
      <w:r w:rsidRPr="0034726E">
        <w:t xml:space="preserve">A. G. Gordon, R. I. Smith, C. Wilson, Z. Stoeva and D. H. Gregory, </w:t>
      </w:r>
      <w:r w:rsidRPr="0034726E">
        <w:rPr>
          <w:i/>
          <w:iCs/>
        </w:rPr>
        <w:t xml:space="preserve">Chem. Comm., </w:t>
      </w:r>
      <w:r w:rsidRPr="0034726E">
        <w:t>2004, 2812.</w:t>
      </w:r>
    </w:p>
  </w:endnote>
  <w:endnote w:id="19">
    <w:p w:rsidR="00B22976" w:rsidRPr="0034726E" w:rsidRDefault="00B22976" w:rsidP="0007114F">
      <w:pPr>
        <w:pStyle w:val="N3References"/>
      </w:pPr>
      <w:r w:rsidRPr="0034726E">
        <w:rPr>
          <w:rStyle w:val="EndnoteReference"/>
          <w:sz w:val="20"/>
        </w:rPr>
        <w:endnoteRef/>
      </w:r>
      <w:r w:rsidRPr="0034726E">
        <w:t xml:space="preserve"> </w:t>
      </w:r>
      <w:r>
        <w:tab/>
      </w:r>
      <w:r w:rsidRPr="0034726E">
        <w:t xml:space="preserve">S. Suzuki, T. Shodai  and J. Yamaki, </w:t>
      </w:r>
      <w:r>
        <w:rPr>
          <w:i/>
        </w:rPr>
        <w:t>J. Phys. Chem. Solid.</w:t>
      </w:r>
      <w:r w:rsidRPr="0034726E">
        <w:t xml:space="preserve">, 1998, </w:t>
      </w:r>
      <w:r w:rsidRPr="0034726E">
        <w:rPr>
          <w:b/>
        </w:rPr>
        <w:t>59</w:t>
      </w:r>
      <w:r w:rsidRPr="0034726E">
        <w:t>, 331.</w:t>
      </w:r>
    </w:p>
  </w:endnote>
  <w:endnote w:id="20">
    <w:p w:rsidR="00B22976" w:rsidRDefault="00B22976" w:rsidP="002F194C">
      <w:pPr>
        <w:pStyle w:val="EndnoteText"/>
      </w:pPr>
      <w:r w:rsidRPr="003A0283">
        <w:rPr>
          <w:rStyle w:val="EndnoteReference"/>
          <w:sz w:val="20"/>
        </w:rPr>
        <w:endnoteRef/>
      </w:r>
      <w:r w:rsidRPr="003A0283">
        <w:rPr>
          <w:sz w:val="20"/>
        </w:rPr>
        <w:t xml:space="preserve"> </w:t>
      </w:r>
      <w:r>
        <w:t xml:space="preserve">   V. F. Sears, </w:t>
      </w:r>
      <w:r w:rsidRPr="00E9356F">
        <w:rPr>
          <w:i/>
        </w:rPr>
        <w:t>Neutron News</w:t>
      </w:r>
      <w:r>
        <w:t xml:space="preserve">, 1992, </w:t>
      </w:r>
      <w:r w:rsidRPr="00E9356F">
        <w:rPr>
          <w:b/>
        </w:rPr>
        <w:t>3</w:t>
      </w:r>
      <w:r>
        <w:t>, 26.</w:t>
      </w:r>
    </w:p>
  </w:endnote>
  <w:endnote w:id="21">
    <w:p w:rsidR="00B22976" w:rsidRPr="0034726E" w:rsidRDefault="00B22976" w:rsidP="004E5380">
      <w:pPr>
        <w:pStyle w:val="N3References"/>
      </w:pPr>
      <w:r w:rsidRPr="0034726E">
        <w:rPr>
          <w:rStyle w:val="EndnoteReference"/>
          <w:sz w:val="20"/>
        </w:rPr>
        <w:endnoteRef/>
      </w:r>
      <w:r w:rsidRPr="0034726E">
        <w:t xml:space="preserve"> </w:t>
      </w:r>
      <w:r>
        <w:tab/>
      </w:r>
      <w:r w:rsidRPr="0034726E">
        <w:t xml:space="preserve">A. G. Whittaker and D. M. Mingos, </w:t>
      </w:r>
      <w:r w:rsidRPr="0034726E">
        <w:rPr>
          <w:i/>
        </w:rPr>
        <w:t>J. Chem. Soc. Dalton Trans.,</w:t>
      </w:r>
      <w:r w:rsidRPr="0034726E">
        <w:t xml:space="preserve"> 1995, 2073.</w:t>
      </w:r>
    </w:p>
  </w:endnote>
  <w:endnote w:id="22">
    <w:p w:rsidR="00B22976" w:rsidRPr="0034726E" w:rsidRDefault="00B22976" w:rsidP="004E5380">
      <w:pPr>
        <w:pStyle w:val="N3References"/>
      </w:pPr>
      <w:r w:rsidRPr="0034726E">
        <w:rPr>
          <w:rStyle w:val="EndnoteReference"/>
          <w:sz w:val="20"/>
        </w:rPr>
        <w:endnoteRef/>
      </w:r>
      <w:r w:rsidRPr="0034726E">
        <w:t xml:space="preserve"> </w:t>
      </w:r>
      <w:r>
        <w:tab/>
      </w:r>
      <w:r w:rsidRPr="0034726E">
        <w:t xml:space="preserve">R. Roy, D. Agrawal, J. Cheng and S. Gedevanishvili, </w:t>
      </w:r>
      <w:r w:rsidRPr="0034726E">
        <w:rPr>
          <w:i/>
        </w:rPr>
        <w:t>Nature</w:t>
      </w:r>
      <w:r w:rsidRPr="0034726E">
        <w:t xml:space="preserve">, 1999, </w:t>
      </w:r>
      <w:r w:rsidRPr="0034726E">
        <w:rPr>
          <w:b/>
        </w:rPr>
        <w:t>399</w:t>
      </w:r>
      <w:r w:rsidRPr="0034726E">
        <w:t xml:space="preserve">, 668 </w:t>
      </w:r>
    </w:p>
  </w:endnote>
  <w:endnote w:id="23">
    <w:p w:rsidR="001C0073" w:rsidRDefault="001C0073">
      <w:pPr>
        <w:pStyle w:val="EndnoteText"/>
      </w:pPr>
      <w:r>
        <w:rPr>
          <w:rStyle w:val="EndnoteReference"/>
        </w:rPr>
        <w:endnoteRef/>
      </w:r>
      <w:r>
        <w:tab/>
      </w:r>
      <w:r w:rsidRPr="001C0073">
        <w:t xml:space="preserve">H. J. Kitchen, S. R. </w:t>
      </w:r>
      <w:proofErr w:type="spellStart"/>
      <w:r w:rsidRPr="001C0073">
        <w:t>Vallance</w:t>
      </w:r>
      <w:proofErr w:type="spellEnd"/>
      <w:r w:rsidRPr="001C0073">
        <w:t>, J.</w:t>
      </w:r>
      <w:r>
        <w:t xml:space="preserve"> L. Kennedy,  N. Tapia-Ruiz, L. </w:t>
      </w:r>
      <w:proofErr w:type="spellStart"/>
      <w:r w:rsidRPr="001C0073">
        <w:t>Carassiti</w:t>
      </w:r>
      <w:proofErr w:type="spellEnd"/>
      <w:r w:rsidRPr="001C0073">
        <w:t>, A. Harrison,  A. G. Whittaker</w:t>
      </w:r>
      <w:r>
        <w:t>, T. D. Drysdale, S. W. Kingman and</w:t>
      </w:r>
      <w:r w:rsidRPr="001C0073">
        <w:t xml:space="preserve"> D. H. Gregory,</w:t>
      </w:r>
      <w:r>
        <w:t xml:space="preserve"> </w:t>
      </w:r>
      <w:r w:rsidRPr="001C0073">
        <w:rPr>
          <w:i/>
        </w:rPr>
        <w:t>Chem. Rev</w:t>
      </w:r>
      <w:r>
        <w:t>.</w:t>
      </w:r>
      <w:r w:rsidRPr="001C0073">
        <w:t xml:space="preserve"> 2014, </w:t>
      </w:r>
      <w:r w:rsidRPr="001C0073">
        <w:rPr>
          <w:b/>
        </w:rPr>
        <w:t>114</w:t>
      </w:r>
      <w:r w:rsidRPr="001C0073">
        <w:t>, 1170</w:t>
      </w:r>
      <w:r>
        <w:t>.</w:t>
      </w:r>
    </w:p>
  </w:endnote>
  <w:endnote w:id="24">
    <w:p w:rsidR="00B22976" w:rsidRPr="0034726E" w:rsidRDefault="00B22976" w:rsidP="009E5541">
      <w:pPr>
        <w:pStyle w:val="N3References"/>
      </w:pPr>
      <w:r w:rsidRPr="0034726E">
        <w:rPr>
          <w:rStyle w:val="EndnoteReference"/>
          <w:sz w:val="20"/>
        </w:rPr>
        <w:endnoteRef/>
      </w:r>
      <w:r w:rsidRPr="0034726E">
        <w:t xml:space="preserve"> </w:t>
      </w:r>
      <w:r>
        <w:tab/>
      </w:r>
      <w:r w:rsidRPr="0034726E">
        <w:t xml:space="preserve">B. A. Boukamp and R. A. Huggins, </w:t>
      </w:r>
      <w:r w:rsidRPr="0034726E">
        <w:rPr>
          <w:i/>
        </w:rPr>
        <w:t>Mater. Res. Bull.</w:t>
      </w:r>
      <w:r w:rsidRPr="0034726E">
        <w:t xml:space="preserve">, 1978, </w:t>
      </w:r>
      <w:r w:rsidRPr="0034726E">
        <w:rPr>
          <w:b/>
        </w:rPr>
        <w:t>13</w:t>
      </w:r>
      <w:r w:rsidRPr="0034726E">
        <w:t xml:space="preserve">, 23. </w:t>
      </w:r>
    </w:p>
  </w:endnote>
  <w:endnote w:id="25">
    <w:p w:rsidR="00B22976" w:rsidRPr="0034726E" w:rsidRDefault="00B22976" w:rsidP="009E5541">
      <w:pPr>
        <w:pStyle w:val="N3References"/>
      </w:pPr>
      <w:r w:rsidRPr="0034726E">
        <w:rPr>
          <w:rStyle w:val="EndnoteReference"/>
          <w:sz w:val="20"/>
        </w:rPr>
        <w:endnoteRef/>
      </w:r>
      <w:r w:rsidRPr="0034726E">
        <w:t xml:space="preserve"> </w:t>
      </w:r>
      <w:r>
        <w:tab/>
      </w:r>
      <w:r w:rsidRPr="0034726E">
        <w:t xml:space="preserve">D. H. Gregory, </w:t>
      </w:r>
      <w:r w:rsidRPr="0034726E">
        <w:rPr>
          <w:i/>
        </w:rPr>
        <w:t>J. Mater. Chem.</w:t>
      </w:r>
      <w:r w:rsidRPr="0034726E">
        <w:t xml:space="preserve">, 2008, </w:t>
      </w:r>
      <w:r w:rsidRPr="0034726E">
        <w:rPr>
          <w:b/>
        </w:rPr>
        <w:t>18</w:t>
      </w:r>
      <w:r w:rsidRPr="0034726E">
        <w:t>, 2321.</w:t>
      </w:r>
    </w:p>
  </w:endnote>
  <w:endnote w:id="26">
    <w:p w:rsidR="00B22976" w:rsidRDefault="00B22976">
      <w:pPr>
        <w:pStyle w:val="EndnoteText"/>
      </w:pPr>
      <w:r w:rsidRPr="008451A5">
        <w:rPr>
          <w:rStyle w:val="EndnoteReference"/>
          <w:sz w:val="20"/>
        </w:rPr>
        <w:endnoteRef/>
      </w:r>
      <w:r w:rsidRPr="008451A5">
        <w:rPr>
          <w:sz w:val="20"/>
        </w:rPr>
        <w:t xml:space="preserve"> </w:t>
      </w:r>
      <w:r>
        <w:t xml:space="preserve">   N. Tapia-Ruiz, N. </w:t>
      </w:r>
      <w:proofErr w:type="spellStart"/>
      <w:r>
        <w:t>Sorbie</w:t>
      </w:r>
      <w:proofErr w:type="spellEnd"/>
      <w:r>
        <w:t xml:space="preserve">, N. </w:t>
      </w:r>
      <w:proofErr w:type="spellStart"/>
      <w:r>
        <w:t>Vaché</w:t>
      </w:r>
      <w:proofErr w:type="spellEnd"/>
      <w:r>
        <w:t xml:space="preserve">, T. K. A. Hoang and D. H. Gregory, </w:t>
      </w:r>
      <w:r w:rsidRPr="008451A5">
        <w:rPr>
          <w:i/>
        </w:rPr>
        <w:t>Materials</w:t>
      </w:r>
      <w:r>
        <w:t xml:space="preserve">, 2013, </w:t>
      </w:r>
      <w:r w:rsidRPr="008451A5">
        <w:rPr>
          <w:b/>
        </w:rPr>
        <w:t>6</w:t>
      </w:r>
      <w:r>
        <w:t>, 5410.</w:t>
      </w:r>
    </w:p>
  </w:endnote>
  <w:endnote w:id="27">
    <w:p w:rsidR="00B22976" w:rsidRPr="00E31779" w:rsidRDefault="00B22976" w:rsidP="00CC37D5">
      <w:pPr>
        <w:pStyle w:val="EndnoteText"/>
        <w:rPr>
          <w:sz w:val="20"/>
        </w:rPr>
      </w:pPr>
      <w:r w:rsidRPr="00E31779">
        <w:rPr>
          <w:rStyle w:val="EndnoteReference"/>
          <w:sz w:val="20"/>
        </w:rPr>
        <w:endnoteRef/>
      </w:r>
      <w:r w:rsidRPr="00E31779">
        <w:rPr>
          <w:sz w:val="20"/>
        </w:rPr>
        <w:t xml:space="preserve"> </w:t>
      </w:r>
      <w:r>
        <w:rPr>
          <w:sz w:val="20"/>
        </w:rPr>
        <w:t xml:space="preserve">  </w:t>
      </w:r>
      <w:r>
        <w:t xml:space="preserve">A. Harrison, R. </w:t>
      </w:r>
      <w:proofErr w:type="spellStart"/>
      <w:r>
        <w:t>Ibberson</w:t>
      </w:r>
      <w:proofErr w:type="spellEnd"/>
      <w:r>
        <w:t xml:space="preserve">, G. Robb, G. Whittaker, C. Wilson and D. </w:t>
      </w:r>
      <w:proofErr w:type="spellStart"/>
      <w:r>
        <w:t>Youngson</w:t>
      </w:r>
      <w:proofErr w:type="spellEnd"/>
      <w:r>
        <w:t xml:space="preserve">, </w:t>
      </w:r>
      <w:r w:rsidRPr="00E31779">
        <w:rPr>
          <w:i/>
        </w:rPr>
        <w:t>Faraday Discuss</w:t>
      </w:r>
      <w:r>
        <w:t xml:space="preserve">., 2002, </w:t>
      </w:r>
      <w:r w:rsidRPr="00E31779">
        <w:rPr>
          <w:b/>
        </w:rPr>
        <w:t>122</w:t>
      </w:r>
      <w:r>
        <w:t>, 363.</w:t>
      </w:r>
    </w:p>
  </w:endnote>
  <w:endnote w:id="28">
    <w:p w:rsidR="00B22976" w:rsidRDefault="00B22976" w:rsidP="00F11692">
      <w:pPr>
        <w:pStyle w:val="EndnoteText"/>
      </w:pPr>
      <w:r w:rsidRPr="003A0283">
        <w:rPr>
          <w:rStyle w:val="EndnoteReference"/>
          <w:sz w:val="20"/>
        </w:rPr>
        <w:endnoteRef/>
      </w:r>
      <w:r w:rsidRPr="00A83CBC">
        <w:rPr>
          <w:sz w:val="20"/>
          <w:lang w:val="de-DE"/>
        </w:rPr>
        <w:t xml:space="preserve"> </w:t>
      </w:r>
      <w:r w:rsidRPr="00A83CBC">
        <w:rPr>
          <w:lang w:val="de-DE"/>
        </w:rPr>
        <w:t xml:space="preserve">   J. M. Kremsner and C. O. Kappe, </w:t>
      </w:r>
      <w:r w:rsidRPr="00A83CBC">
        <w:rPr>
          <w:i/>
          <w:lang w:val="de-DE"/>
        </w:rPr>
        <w:t xml:space="preserve">J. Org. </w:t>
      </w:r>
      <w:proofErr w:type="gramStart"/>
      <w:r w:rsidRPr="003A0283">
        <w:rPr>
          <w:i/>
        </w:rPr>
        <w:t>Chem.</w:t>
      </w:r>
      <w:r>
        <w:t xml:space="preserve">, 2006, </w:t>
      </w:r>
      <w:r w:rsidRPr="003A0283">
        <w:rPr>
          <w:b/>
        </w:rPr>
        <w:t>71</w:t>
      </w:r>
      <w:r>
        <w:t>, 4651.</w:t>
      </w:r>
      <w:proofErr w:type="gramEnd"/>
    </w:p>
  </w:endnote>
  <w:endnote w:id="29">
    <w:p w:rsidR="00B22976" w:rsidRPr="00B13880" w:rsidRDefault="00B22976" w:rsidP="00F11692">
      <w:pPr>
        <w:pStyle w:val="EndnoteText"/>
        <w:rPr>
          <w:lang w:val="pl-PL"/>
        </w:rPr>
      </w:pPr>
      <w:r w:rsidRPr="003A0283">
        <w:rPr>
          <w:rStyle w:val="EndnoteReference"/>
          <w:sz w:val="20"/>
        </w:rPr>
        <w:endnoteRef/>
      </w:r>
      <w:r w:rsidRPr="003A0283">
        <w:rPr>
          <w:sz w:val="20"/>
        </w:rPr>
        <w:t xml:space="preserve">  </w:t>
      </w:r>
      <w:r>
        <w:t xml:space="preserve">  S. </w:t>
      </w:r>
      <w:proofErr w:type="spellStart"/>
      <w:r>
        <w:t>Mallakpour</w:t>
      </w:r>
      <w:proofErr w:type="spellEnd"/>
      <w:r>
        <w:t xml:space="preserve"> and A. </w:t>
      </w:r>
      <w:proofErr w:type="spellStart"/>
      <w:r>
        <w:t>Zadehnazari</w:t>
      </w:r>
      <w:proofErr w:type="spellEnd"/>
      <w:r w:rsidRPr="00D731EA">
        <w:t xml:space="preserve">, </w:t>
      </w:r>
      <w:r w:rsidRPr="003A0283">
        <w:rPr>
          <w:i/>
        </w:rPr>
        <w:t xml:space="preserve">Adv. </w:t>
      </w:r>
      <w:r w:rsidRPr="00B13880">
        <w:rPr>
          <w:i/>
          <w:lang w:val="pl-PL"/>
        </w:rPr>
        <w:t>Polym. Tech.,</w:t>
      </w:r>
      <w:r w:rsidRPr="00B13880">
        <w:rPr>
          <w:b/>
          <w:lang w:val="pl-PL"/>
        </w:rPr>
        <w:t xml:space="preserve"> </w:t>
      </w:r>
      <w:r w:rsidRPr="00B13880">
        <w:rPr>
          <w:lang w:val="pl-PL"/>
        </w:rPr>
        <w:t xml:space="preserve">2013, </w:t>
      </w:r>
      <w:r w:rsidRPr="00B13880">
        <w:rPr>
          <w:b/>
          <w:lang w:val="pl-PL"/>
        </w:rPr>
        <w:t>32</w:t>
      </w:r>
      <w:r w:rsidRPr="00B13880">
        <w:rPr>
          <w:lang w:val="pl-PL"/>
        </w:rPr>
        <w:t>, 21333.</w:t>
      </w:r>
    </w:p>
  </w:endnote>
  <w:endnote w:id="30">
    <w:p w:rsidR="00B22976" w:rsidRDefault="00B22976">
      <w:pPr>
        <w:pStyle w:val="EndnoteText"/>
      </w:pPr>
      <w:r w:rsidRPr="004A020F">
        <w:rPr>
          <w:rStyle w:val="EndnoteReference"/>
          <w:sz w:val="20"/>
        </w:rPr>
        <w:endnoteRef/>
      </w:r>
      <w:r w:rsidRPr="0020267E">
        <w:rPr>
          <w:lang w:val="pl-PL"/>
        </w:rPr>
        <w:t xml:space="preserve"> </w:t>
      </w:r>
      <w:r w:rsidRPr="0020267E">
        <w:rPr>
          <w:lang w:val="pl-PL"/>
        </w:rPr>
        <w:tab/>
        <w:t xml:space="preserve">T. E. Ashton, J. Vidal Laveda, D. A. MacLaren , P. J. Baker, A. Porch, M. O. Jones and S. A. Corr, </w:t>
      </w:r>
      <w:r w:rsidRPr="0020267E">
        <w:rPr>
          <w:i/>
          <w:lang w:val="pl-PL"/>
        </w:rPr>
        <w:t xml:space="preserve">J. Mater. </w:t>
      </w:r>
      <w:proofErr w:type="gramStart"/>
      <w:r w:rsidRPr="004A020F">
        <w:rPr>
          <w:i/>
        </w:rPr>
        <w:t>Chem.</w:t>
      </w:r>
      <w:proofErr w:type="gramEnd"/>
      <w:r w:rsidRPr="004A020F">
        <w:rPr>
          <w:i/>
        </w:rPr>
        <w:t xml:space="preserve"> </w:t>
      </w:r>
      <w:proofErr w:type="gramStart"/>
      <w:r w:rsidRPr="004A020F">
        <w:rPr>
          <w:i/>
        </w:rPr>
        <w:t>A</w:t>
      </w:r>
      <w:r w:rsidRPr="004A020F">
        <w:t xml:space="preserve">, 2014, </w:t>
      </w:r>
      <w:r w:rsidRPr="004A020F">
        <w:rPr>
          <w:b/>
        </w:rPr>
        <w:t>2</w:t>
      </w:r>
      <w:r w:rsidRPr="004A020F">
        <w:t>, 6238</w:t>
      </w:r>
      <w:r>
        <w:t>.</w:t>
      </w:r>
      <w:proofErr w:type="gramEnd"/>
    </w:p>
  </w:endnote>
  <w:endnote w:id="31">
    <w:p w:rsidR="00B22976" w:rsidRPr="00B13880" w:rsidRDefault="00B22976" w:rsidP="00E21DD8">
      <w:pPr>
        <w:pStyle w:val="N3References"/>
        <w:rPr>
          <w:lang w:val="pl-PL"/>
        </w:rPr>
      </w:pPr>
      <w:r w:rsidRPr="004A020F">
        <w:rPr>
          <w:rStyle w:val="EndnoteReference"/>
          <w:sz w:val="20"/>
        </w:rPr>
        <w:endnoteRef/>
      </w:r>
      <w:r w:rsidRPr="00B13880">
        <w:rPr>
          <w:lang w:val="pl-PL"/>
        </w:rPr>
        <w:t xml:space="preserve"> </w:t>
      </w:r>
      <w:r w:rsidRPr="00B13880">
        <w:rPr>
          <w:lang w:val="pl-PL"/>
        </w:rPr>
        <w:tab/>
        <w:t xml:space="preserve">R. Kniep, </w:t>
      </w:r>
      <w:r w:rsidRPr="00B13880">
        <w:rPr>
          <w:i/>
          <w:lang w:val="pl-PL"/>
        </w:rPr>
        <w:t>Angew. Chem. Int. Ed.</w:t>
      </w:r>
      <w:r w:rsidRPr="00B13880">
        <w:rPr>
          <w:lang w:val="pl-PL"/>
        </w:rPr>
        <w:t xml:space="preserve">, 1993, </w:t>
      </w:r>
      <w:r w:rsidRPr="00B13880">
        <w:rPr>
          <w:b/>
          <w:lang w:val="pl-PL"/>
        </w:rPr>
        <w:t>32</w:t>
      </w:r>
      <w:r w:rsidRPr="00B13880">
        <w:rPr>
          <w:lang w:val="pl-PL"/>
        </w:rPr>
        <w:t>, 1411.</w:t>
      </w:r>
    </w:p>
  </w:endnote>
  <w:endnote w:id="32">
    <w:p w:rsidR="00B22976" w:rsidRPr="00B13880" w:rsidRDefault="00B22976" w:rsidP="00E21DD8">
      <w:pPr>
        <w:pStyle w:val="EndnoteText"/>
        <w:rPr>
          <w:lang w:val="pl-PL"/>
        </w:rPr>
      </w:pPr>
      <w:r w:rsidRPr="00C80AC6">
        <w:rPr>
          <w:rStyle w:val="EndnoteReference"/>
          <w:sz w:val="20"/>
        </w:rPr>
        <w:endnoteRef/>
      </w:r>
      <w:r w:rsidRPr="00B13880">
        <w:rPr>
          <w:sz w:val="20"/>
          <w:lang w:val="pl-PL"/>
        </w:rPr>
        <w:t xml:space="preserve">  </w:t>
      </w:r>
      <w:r w:rsidRPr="00B13880">
        <w:rPr>
          <w:lang w:val="pl-PL"/>
        </w:rPr>
        <w:t xml:space="preserve">  H. Aoki, K. Takahashi, K. Takaki, Member, IEEE and T. Fujiwara, </w:t>
      </w:r>
      <w:r w:rsidRPr="00B13880">
        <w:rPr>
          <w:i/>
          <w:lang w:val="pl-PL"/>
        </w:rPr>
        <w:t>IEEE T. Plasma Sci.,</w:t>
      </w:r>
      <w:r w:rsidRPr="00B13880">
        <w:rPr>
          <w:lang w:val="pl-PL"/>
        </w:rPr>
        <w:t xml:space="preserve"> 2011, </w:t>
      </w:r>
      <w:r w:rsidRPr="00B13880">
        <w:rPr>
          <w:b/>
          <w:lang w:val="pl-PL"/>
        </w:rPr>
        <w:t>39</w:t>
      </w:r>
      <w:r w:rsidRPr="00B13880">
        <w:rPr>
          <w:lang w:val="pl-PL"/>
        </w:rPr>
        <w:t>, 2912.</w:t>
      </w:r>
    </w:p>
  </w:endnote>
  <w:endnote w:id="33">
    <w:p w:rsidR="00B22976" w:rsidRPr="00B13880" w:rsidRDefault="00B22976" w:rsidP="00141084">
      <w:pPr>
        <w:pStyle w:val="N3References"/>
        <w:rPr>
          <w:lang w:val="it-IT"/>
        </w:rPr>
      </w:pPr>
      <w:r w:rsidRPr="0034726E">
        <w:rPr>
          <w:rStyle w:val="EndnoteReference"/>
          <w:sz w:val="20"/>
        </w:rPr>
        <w:endnoteRef/>
      </w:r>
      <w:r w:rsidRPr="00B13880">
        <w:rPr>
          <w:lang w:val="pl-PL"/>
        </w:rPr>
        <w:t xml:space="preserve"> </w:t>
      </w:r>
      <w:r w:rsidRPr="00B13880">
        <w:rPr>
          <w:lang w:val="pl-PL"/>
        </w:rPr>
        <w:tab/>
        <w:t xml:space="preserve">P. F. Adams, P. Hubberstey and R. J. Pulham, </w:t>
      </w:r>
      <w:r w:rsidRPr="00B13880">
        <w:rPr>
          <w:i/>
          <w:lang w:val="pl-PL"/>
        </w:rPr>
        <w:t xml:space="preserve">J. Less-Comm. </w:t>
      </w:r>
      <w:r w:rsidRPr="00B13880">
        <w:rPr>
          <w:i/>
          <w:lang w:val="it-IT"/>
        </w:rPr>
        <w:t>Met.</w:t>
      </w:r>
      <w:r w:rsidRPr="00B13880">
        <w:rPr>
          <w:lang w:val="it-IT"/>
        </w:rPr>
        <w:t xml:space="preserve">, 1975, </w:t>
      </w:r>
      <w:r w:rsidRPr="00B13880">
        <w:rPr>
          <w:b/>
          <w:lang w:val="it-IT"/>
        </w:rPr>
        <w:t>42</w:t>
      </w:r>
      <w:r w:rsidRPr="00B13880">
        <w:rPr>
          <w:lang w:val="it-IT"/>
        </w:rPr>
        <w:t>, 1.</w:t>
      </w:r>
    </w:p>
  </w:endnote>
  <w:endnote w:id="34">
    <w:p w:rsidR="00B22976" w:rsidRPr="0034726E" w:rsidRDefault="00B22976" w:rsidP="009E5541">
      <w:pPr>
        <w:pStyle w:val="N3References"/>
      </w:pPr>
      <w:r w:rsidRPr="0034726E">
        <w:rPr>
          <w:rStyle w:val="EndnoteReference"/>
          <w:sz w:val="20"/>
        </w:rPr>
        <w:endnoteRef/>
      </w:r>
      <w:r w:rsidRPr="0034726E">
        <w:rPr>
          <w:lang w:val="it-IT"/>
        </w:rPr>
        <w:t xml:space="preserve"> </w:t>
      </w:r>
      <w:r>
        <w:rPr>
          <w:lang w:val="it-IT"/>
        </w:rPr>
        <w:tab/>
      </w:r>
      <w:r w:rsidRPr="0034726E">
        <w:rPr>
          <w:lang w:val="it-IT"/>
        </w:rPr>
        <w:t xml:space="preserve">H. Kimura, M. Asano and K. Kubo, </w:t>
      </w:r>
      <w:r w:rsidRPr="0034726E">
        <w:rPr>
          <w:i/>
          <w:lang w:val="it-IT"/>
        </w:rPr>
        <w:t xml:space="preserve">J. Nucl. </w:t>
      </w:r>
      <w:r w:rsidRPr="0034726E">
        <w:rPr>
          <w:i/>
        </w:rPr>
        <w:t>Mater.</w:t>
      </w:r>
      <w:r w:rsidRPr="0034726E">
        <w:t xml:space="preserve">, 1980, </w:t>
      </w:r>
      <w:r w:rsidRPr="0034726E">
        <w:rPr>
          <w:b/>
        </w:rPr>
        <w:t>91</w:t>
      </w:r>
      <w:r w:rsidRPr="0034726E">
        <w:t>, 200.</w:t>
      </w:r>
    </w:p>
  </w:endnote>
  <w:endnote w:id="35">
    <w:p w:rsidR="00B22976" w:rsidRPr="0034726E" w:rsidRDefault="00B22976" w:rsidP="009E5541">
      <w:pPr>
        <w:pStyle w:val="N3References"/>
      </w:pPr>
      <w:r w:rsidRPr="0034726E">
        <w:rPr>
          <w:rStyle w:val="EndnoteReference"/>
          <w:sz w:val="20"/>
        </w:rPr>
        <w:endnoteRef/>
      </w:r>
      <w:r w:rsidRPr="0034726E">
        <w:t xml:space="preserve"> </w:t>
      </w:r>
      <w:r>
        <w:tab/>
      </w:r>
      <w:r w:rsidRPr="0034726E">
        <w:t xml:space="preserve">R. C. Weast and M. J. Astle, </w:t>
      </w:r>
      <w:r w:rsidRPr="0034726E">
        <w:rPr>
          <w:i/>
        </w:rPr>
        <w:t>Handbook of Chemistry and Physics</w:t>
      </w:r>
      <w:r w:rsidRPr="0034726E">
        <w:t>, 61</w:t>
      </w:r>
      <w:r w:rsidRPr="0034726E">
        <w:rPr>
          <w:vertAlign w:val="superscript"/>
        </w:rPr>
        <w:t>st</w:t>
      </w:r>
      <w:r w:rsidRPr="0034726E">
        <w:t xml:space="preserve"> Ed., 1980, CRC Press, Inc.</w:t>
      </w:r>
    </w:p>
  </w:endnote>
  <w:endnote w:id="36">
    <w:p w:rsidR="00B22976" w:rsidRPr="0034726E" w:rsidRDefault="00B22976" w:rsidP="009E5541">
      <w:pPr>
        <w:pStyle w:val="N3References"/>
      </w:pPr>
      <w:r w:rsidRPr="0034726E">
        <w:rPr>
          <w:rStyle w:val="EndnoteReference"/>
          <w:sz w:val="20"/>
        </w:rPr>
        <w:endnoteRef/>
      </w:r>
      <w:r w:rsidRPr="0034726E">
        <w:t xml:space="preserve"> </w:t>
      </w:r>
      <w:r>
        <w:tab/>
      </w:r>
      <w:r w:rsidRPr="0034726E">
        <w:t xml:space="preserve">K. J. Rao, B. Vaidhyananathan, M. Ganguli and P. A. Ramakrishnan, </w:t>
      </w:r>
      <w:r w:rsidRPr="0034726E">
        <w:rPr>
          <w:i/>
        </w:rPr>
        <w:t>Chem. Mater.</w:t>
      </w:r>
      <w:r w:rsidRPr="0034726E">
        <w:t xml:space="preserve">, 1999, </w:t>
      </w:r>
      <w:r w:rsidRPr="0034726E">
        <w:rPr>
          <w:b/>
        </w:rPr>
        <w:t>11</w:t>
      </w:r>
      <w:r w:rsidRPr="0034726E">
        <w:t>, 882.</w:t>
      </w:r>
    </w:p>
  </w:endnote>
  <w:endnote w:id="37">
    <w:p w:rsidR="00B22976" w:rsidRPr="0034726E" w:rsidRDefault="00B22976" w:rsidP="00EC3B07">
      <w:pPr>
        <w:pStyle w:val="EndnoteText"/>
      </w:pPr>
      <w:r w:rsidRPr="0034726E">
        <w:rPr>
          <w:rStyle w:val="EndnoteReference"/>
          <w:sz w:val="20"/>
        </w:rPr>
        <w:endnoteRef/>
      </w:r>
      <w:r w:rsidRPr="0034726E">
        <w:t xml:space="preserve"> </w:t>
      </w:r>
      <w:r>
        <w:t xml:space="preserve">   </w:t>
      </w:r>
      <w:r w:rsidRPr="0034726E">
        <w:t xml:space="preserve">D. Griffiths, </w:t>
      </w:r>
      <w:r w:rsidRPr="0034726E">
        <w:rPr>
          <w:i/>
        </w:rPr>
        <w:t>Introduction to Electrodynamics</w:t>
      </w:r>
      <w:r w:rsidRPr="0034726E">
        <w:t xml:space="preserve"> (3</w:t>
      </w:r>
      <w:r w:rsidRPr="0034726E">
        <w:rPr>
          <w:vertAlign w:val="superscript"/>
        </w:rPr>
        <w:t>rd</w:t>
      </w:r>
      <w:r w:rsidRPr="0034726E">
        <w:t xml:space="preserve"> Edition) Upper Saddle River, New Jersey, Prentice Hall, p. 286, ISBN 0-13-805326.</w:t>
      </w:r>
    </w:p>
  </w:endnote>
  <w:endnote w:id="38">
    <w:p w:rsidR="00B22976" w:rsidRDefault="00B22976">
      <w:pPr>
        <w:pStyle w:val="EndnoteText"/>
      </w:pPr>
      <w:r>
        <w:rPr>
          <w:rStyle w:val="EndnoteReference"/>
        </w:rPr>
        <w:endnoteRef/>
      </w:r>
      <w:r>
        <w:t xml:space="preserve"> </w:t>
      </w:r>
      <w:r>
        <w:tab/>
        <w:t xml:space="preserve">M. </w:t>
      </w:r>
      <w:proofErr w:type="spellStart"/>
      <w:r>
        <w:t>Nishijima</w:t>
      </w:r>
      <w:proofErr w:type="spellEnd"/>
      <w:r>
        <w:t xml:space="preserve">, T. </w:t>
      </w:r>
      <w:proofErr w:type="spellStart"/>
      <w:r>
        <w:t>Kagohashi</w:t>
      </w:r>
      <w:proofErr w:type="spellEnd"/>
      <w:r>
        <w:t xml:space="preserve">, Y. Takeda, M. </w:t>
      </w:r>
      <w:proofErr w:type="spellStart"/>
      <w:r>
        <w:t>Imanishi</w:t>
      </w:r>
      <w:proofErr w:type="spellEnd"/>
      <w:r>
        <w:t xml:space="preserve"> and O. Yamamoto, </w:t>
      </w:r>
      <w:r w:rsidRPr="00DE3806">
        <w:rPr>
          <w:i/>
        </w:rPr>
        <w:t>J. Power Sources</w:t>
      </w:r>
      <w:r>
        <w:t xml:space="preserve">, 1997, </w:t>
      </w:r>
      <w:r w:rsidRPr="00DE3806">
        <w:rPr>
          <w:b/>
        </w:rPr>
        <w:t>68</w:t>
      </w:r>
      <w:r>
        <w:t>, 510.</w:t>
      </w:r>
    </w:p>
  </w:endnote>
  <w:endnote w:id="39">
    <w:p w:rsidR="00B22976" w:rsidRPr="00FA22F5" w:rsidRDefault="00B22976">
      <w:pPr>
        <w:pStyle w:val="EndnoteText"/>
      </w:pPr>
      <w:r>
        <w:rPr>
          <w:rStyle w:val="EndnoteReference"/>
        </w:rPr>
        <w:endnoteRef/>
      </w:r>
      <w:r w:rsidRPr="00FA22F5">
        <w:t xml:space="preserve"> </w:t>
      </w:r>
      <w:r w:rsidRPr="00FA22F5">
        <w:tab/>
        <w:t xml:space="preserve">T. Y. Kim, M. G. Kim, J. M. Lee, T. Kang and H.-J. </w:t>
      </w:r>
      <w:proofErr w:type="spellStart"/>
      <w:r w:rsidRPr="00FA22F5">
        <w:t>Sohn</w:t>
      </w:r>
      <w:proofErr w:type="spellEnd"/>
      <w:r w:rsidRPr="00FA22F5">
        <w:t xml:space="preserve">, </w:t>
      </w:r>
      <w:proofErr w:type="spellStart"/>
      <w:r w:rsidRPr="00FA22F5">
        <w:rPr>
          <w:i/>
        </w:rPr>
        <w:t>Electrochem</w:t>
      </w:r>
      <w:proofErr w:type="spellEnd"/>
      <w:r w:rsidRPr="00FA22F5">
        <w:rPr>
          <w:i/>
        </w:rPr>
        <w:t xml:space="preserve">. </w:t>
      </w:r>
      <w:proofErr w:type="gramStart"/>
      <w:r w:rsidRPr="00FA22F5">
        <w:rPr>
          <w:i/>
        </w:rPr>
        <w:t>and</w:t>
      </w:r>
      <w:proofErr w:type="gramEnd"/>
      <w:r w:rsidRPr="00FA22F5">
        <w:rPr>
          <w:i/>
        </w:rPr>
        <w:t xml:space="preserve"> Solid-State Lett.</w:t>
      </w:r>
      <w:r w:rsidRPr="00FA22F5">
        <w:t>,</w:t>
      </w:r>
      <w:r>
        <w:t xml:space="preserve"> 2002, </w:t>
      </w:r>
      <w:r w:rsidRPr="00FA22F5">
        <w:rPr>
          <w:b/>
        </w:rPr>
        <w:t>5</w:t>
      </w:r>
      <w:r w:rsidRPr="00FA22F5">
        <w:t xml:space="preserve">, </w:t>
      </w:r>
      <w:r>
        <w:t>A103.</w:t>
      </w:r>
      <w:r w:rsidRPr="00FA22F5">
        <w:t xml:space="preserve">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embedRegular r:id="rId1" w:fontKey="{9A1F038F-AEE4-43D9-B9CA-C05D870172FA}"/>
  </w:font>
  <w:font w:name="Myriad Pro">
    <w:altName w:val="Arial"/>
    <w:panose1 w:val="00000000000000000000"/>
    <w:charset w:val="00"/>
    <w:family w:val="swiss"/>
    <w:notTrueType/>
    <w:pitch w:val="variable"/>
    <w:sig w:usb0="00000001"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2DC88F55-4779-4368-92E2-EF25FB07D5E0}"/>
  </w:font>
  <w:font w:name="Pompei">
    <w:altName w:val="Times New Roman"/>
    <w:panose1 w:val="00000000000000000000"/>
    <w:charset w:val="00"/>
    <w:family w:val="roman"/>
    <w:notTrueType/>
    <w:pitch w:val="variable"/>
    <w:sig w:usb0="00000083" w:usb1="00000000" w:usb2="00000000" w:usb3="00000000" w:csb0="00000009" w:csb1="00000000"/>
  </w:font>
  <w:font w:name="Myriad Pro Light">
    <w:altName w:val="Arial"/>
    <w:panose1 w:val="00000000000000000000"/>
    <w:charset w:val="00"/>
    <w:family w:val="swiss"/>
    <w:notTrueType/>
    <w:pitch w:val="variable"/>
    <w:sig w:usb0="00000001" w:usb1="00000000" w:usb2="00000000" w:usb3="00000000" w:csb0="0000009F" w:csb1="00000000"/>
  </w:font>
  <w:font w:name="Myriad Condensed Web">
    <w:altName w:val="Franklin Gothic Medium Cond"/>
    <w:charset w:val="00"/>
    <w:family w:val="swiss"/>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3" w:fontKey="{319499F8-07FC-4AC8-AA5F-787822012637}"/>
  </w:font>
  <w:font w:name="Calibri">
    <w:panose1 w:val="020F0502020204030204"/>
    <w:charset w:val="00"/>
    <w:family w:val="swiss"/>
    <w:pitch w:val="variable"/>
    <w:sig w:usb0="E10002FF" w:usb1="4000ACFF" w:usb2="00000009" w:usb3="00000000" w:csb0="0000019F" w:csb1="00000000"/>
    <w:embedRegular r:id="rId4" w:fontKey="{32445C89-0321-47F7-A34F-64EB3B86F9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976" w:rsidRPr="004E5F6D" w:rsidRDefault="004B4AE8" w:rsidP="00512C15">
    <w:pPr>
      <w:pStyle w:val="F1RunningFooter"/>
    </w:pPr>
    <w:r w:rsidRPr="000C02B6">
      <w:rPr>
        <w:b/>
      </w:rPr>
      <w:fldChar w:fldCharType="begin"/>
    </w:r>
    <w:r w:rsidR="00B22976" w:rsidRPr="000C02B6">
      <w:rPr>
        <w:b/>
      </w:rPr>
      <w:instrText xml:space="preserve"> PAGE </w:instrText>
    </w:r>
    <w:r w:rsidRPr="000C02B6">
      <w:rPr>
        <w:b/>
      </w:rPr>
      <w:fldChar w:fldCharType="separate"/>
    </w:r>
    <w:r w:rsidR="001313C0">
      <w:rPr>
        <w:b/>
        <w:noProof/>
      </w:rPr>
      <w:t>6</w:t>
    </w:r>
    <w:r w:rsidRPr="000C02B6">
      <w:rPr>
        <w:b/>
      </w:rPr>
      <w:fldChar w:fldCharType="end"/>
    </w:r>
    <w:r w:rsidR="00B22976">
      <w:t xml:space="preserve">  </w:t>
    </w:r>
    <w:proofErr w:type="gramStart"/>
    <w:r w:rsidR="00B22976" w:rsidRPr="004E5F6D">
      <w:t>|</w:t>
    </w:r>
    <w:r w:rsidR="00B22976">
      <w:t xml:space="preserve">  </w:t>
    </w:r>
    <w:r w:rsidR="00B22976">
      <w:rPr>
        <w:i/>
      </w:rPr>
      <w:t>Journal</w:t>
    </w:r>
    <w:proofErr w:type="gramEnd"/>
    <w:r w:rsidR="00B22976">
      <w:rPr>
        <w:i/>
      </w:rPr>
      <w:t xml:space="preserve"> Name</w:t>
    </w:r>
    <w:r w:rsidR="00B22976" w:rsidRPr="004E5F6D">
      <w:t xml:space="preserve">, </w:t>
    </w:r>
    <w:r w:rsidR="00B22976">
      <w:t>[year]</w:t>
    </w:r>
    <w:r w:rsidR="00B22976" w:rsidRPr="004E5F6D">
      <w:t xml:space="preserve">, </w:t>
    </w:r>
    <w:r w:rsidR="00B22976">
      <w:rPr>
        <w:b/>
      </w:rPr>
      <w:t>[</w:t>
    </w:r>
    <w:proofErr w:type="spellStart"/>
    <w:r w:rsidR="00B22976">
      <w:rPr>
        <w:b/>
      </w:rPr>
      <w:t>vol</w:t>
    </w:r>
    <w:proofErr w:type="spellEnd"/>
    <w:r w:rsidR="00B22976">
      <w:rPr>
        <w:b/>
      </w:rPr>
      <w:t>]</w:t>
    </w:r>
    <w:r w:rsidR="00B22976" w:rsidRPr="004E5F6D">
      <w:t xml:space="preserve">, </w:t>
    </w:r>
    <w:r w:rsidR="00B22976">
      <w:t>00–00</w:t>
    </w:r>
    <w:r w:rsidR="00B22976">
      <w:rPr>
        <w:b/>
      </w:rPr>
      <w:tab/>
    </w:r>
    <w:r w:rsidR="00B22976" w:rsidRPr="00E26194">
      <w:rPr>
        <w:rStyle w:val="C1Gray"/>
        <w:lang w:val="en-GB"/>
      </w:rPr>
      <w:t>This journal is © The Royal Society of Chemistry [year]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976" w:rsidRPr="004E5F6D" w:rsidRDefault="00B22976" w:rsidP="00512C15">
    <w:pPr>
      <w:pStyle w:val="F1RunningFooter"/>
    </w:pPr>
    <w:r w:rsidRPr="00E26194">
      <w:rPr>
        <w:rStyle w:val="C1Gray"/>
        <w:lang w:val="en-GB"/>
      </w:rPr>
      <w:t>This journal is © The Royal Society of Chemistry [year]</w:t>
    </w:r>
    <w:r>
      <w:rPr>
        <w:b/>
      </w:rPr>
      <w:tab/>
    </w:r>
    <w:r>
      <w:rPr>
        <w:i/>
      </w:rPr>
      <w:t>Journal Name</w:t>
    </w:r>
    <w:r w:rsidRPr="004E5F6D">
      <w:t xml:space="preserve">, </w:t>
    </w:r>
    <w:r>
      <w:t>[year]</w:t>
    </w:r>
    <w:r w:rsidRPr="004E5F6D">
      <w:t xml:space="preserve">, </w:t>
    </w:r>
    <w:r>
      <w:rPr>
        <w:b/>
      </w:rPr>
      <w:t>[</w:t>
    </w:r>
    <w:proofErr w:type="spellStart"/>
    <w:r>
      <w:rPr>
        <w:b/>
      </w:rPr>
      <w:t>vol</w:t>
    </w:r>
    <w:proofErr w:type="spellEnd"/>
    <w:r>
      <w:rPr>
        <w:b/>
      </w:rPr>
      <w:t>]</w:t>
    </w:r>
    <w:r w:rsidRPr="004E5F6D">
      <w:t xml:space="preserve">, </w:t>
    </w:r>
    <w:r>
      <w:t>00–</w:t>
    </w:r>
    <w:proofErr w:type="gramStart"/>
    <w:r>
      <w:t xml:space="preserve">00  </w:t>
    </w:r>
    <w:r w:rsidRPr="004E5F6D">
      <w:t>|</w:t>
    </w:r>
    <w:proofErr w:type="gramEnd"/>
    <w:r>
      <w:t xml:space="preserve">  </w:t>
    </w:r>
    <w:r w:rsidR="004B4AE8" w:rsidRPr="000C02B6">
      <w:rPr>
        <w:b/>
      </w:rPr>
      <w:fldChar w:fldCharType="begin"/>
    </w:r>
    <w:r w:rsidRPr="000C02B6">
      <w:rPr>
        <w:b/>
      </w:rPr>
      <w:instrText xml:space="preserve"> PAGE </w:instrText>
    </w:r>
    <w:r w:rsidR="004B4AE8" w:rsidRPr="000C02B6">
      <w:rPr>
        <w:b/>
      </w:rPr>
      <w:fldChar w:fldCharType="separate"/>
    </w:r>
    <w:r w:rsidR="001313C0">
      <w:rPr>
        <w:b/>
        <w:noProof/>
      </w:rPr>
      <w:t>5</w:t>
    </w:r>
    <w:r w:rsidR="004B4AE8" w:rsidRPr="000C02B6">
      <w:rPr>
        <w:b/>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976" w:rsidRPr="004E5F6D" w:rsidRDefault="00B22976" w:rsidP="008E64AC">
    <w:pPr>
      <w:pBdr>
        <w:top w:val="single" w:sz="6" w:space="1" w:color="auto"/>
      </w:pBdr>
      <w:tabs>
        <w:tab w:val="right" w:pos="9923"/>
      </w:tabs>
      <w:rPr>
        <w:rFonts w:ascii="Arial" w:hAnsi="Arial" w:cs="Arial"/>
        <w:sz w:val="17"/>
        <w:szCs w:val="17"/>
      </w:rPr>
    </w:pPr>
    <w:r w:rsidRPr="00D40D6C">
      <w:rPr>
        <w:rFonts w:ascii="Arial" w:hAnsi="Arial" w:cs="Arial"/>
        <w:color w:val="666666"/>
        <w:sz w:val="17"/>
        <w:szCs w:val="17"/>
      </w:rPr>
      <w:t xml:space="preserve">This journal </w:t>
    </w:r>
    <w:r>
      <w:rPr>
        <w:rFonts w:ascii="Arial" w:hAnsi="Arial" w:cs="Arial"/>
        <w:color w:val="666666"/>
        <w:sz w:val="17"/>
        <w:szCs w:val="17"/>
      </w:rPr>
      <w:t xml:space="preserve">is </w:t>
    </w:r>
    <w:r w:rsidRPr="00D40D6C">
      <w:rPr>
        <w:rFonts w:ascii="Arial" w:hAnsi="Arial" w:cs="Arial"/>
        <w:color w:val="666666"/>
        <w:sz w:val="17"/>
        <w:szCs w:val="17"/>
      </w:rPr>
      <w:t xml:space="preserve">© </w:t>
    </w:r>
    <w:r>
      <w:rPr>
        <w:rFonts w:ascii="Arial" w:hAnsi="Arial" w:cs="Arial"/>
        <w:color w:val="666666"/>
        <w:sz w:val="17"/>
        <w:szCs w:val="17"/>
      </w:rPr>
      <w:t xml:space="preserve">The </w:t>
    </w:r>
    <w:r w:rsidRPr="00D40D6C">
      <w:rPr>
        <w:rFonts w:ascii="Arial" w:hAnsi="Arial" w:cs="Arial"/>
        <w:color w:val="666666"/>
        <w:sz w:val="17"/>
        <w:szCs w:val="17"/>
      </w:rPr>
      <w:t>Royal Society of Chemistry</w:t>
    </w:r>
    <w:r>
      <w:rPr>
        <w:rFonts w:ascii="Arial" w:hAnsi="Arial" w:cs="Arial"/>
        <w:color w:val="666666"/>
        <w:sz w:val="17"/>
        <w:szCs w:val="17"/>
      </w:rPr>
      <w:t xml:space="preserve"> [year]</w:t>
    </w:r>
    <w:r>
      <w:rPr>
        <w:rFonts w:ascii="Arial" w:hAnsi="Arial" w:cs="Arial"/>
        <w:b/>
        <w:sz w:val="17"/>
        <w:szCs w:val="17"/>
      </w:rPr>
      <w:tab/>
    </w:r>
    <w:r w:rsidRPr="00F5304A">
      <w:rPr>
        <w:rFonts w:ascii="Arial" w:hAnsi="Arial" w:cs="Arial"/>
        <w:i/>
        <w:sz w:val="17"/>
        <w:szCs w:val="17"/>
      </w:rPr>
      <w:t>[journal]</w:t>
    </w:r>
    <w:r w:rsidRPr="004E5F6D">
      <w:rPr>
        <w:rFonts w:ascii="Arial" w:hAnsi="Arial" w:cs="Arial"/>
        <w:sz w:val="17"/>
        <w:szCs w:val="17"/>
      </w:rPr>
      <w:t xml:space="preserve">, </w:t>
    </w:r>
    <w:r>
      <w:rPr>
        <w:rFonts w:ascii="Arial" w:hAnsi="Arial" w:cs="Arial"/>
        <w:sz w:val="17"/>
        <w:szCs w:val="17"/>
      </w:rPr>
      <w:t>[year]</w:t>
    </w:r>
    <w:r w:rsidRPr="004E5F6D">
      <w:rPr>
        <w:rFonts w:ascii="Arial" w:hAnsi="Arial" w:cs="Arial"/>
        <w:sz w:val="17"/>
        <w:szCs w:val="17"/>
      </w:rPr>
      <w:t xml:space="preserve">, </w:t>
    </w:r>
    <w:r>
      <w:rPr>
        <w:rFonts w:ascii="Arial" w:hAnsi="Arial" w:cs="Arial"/>
        <w:b/>
        <w:sz w:val="17"/>
        <w:szCs w:val="17"/>
      </w:rPr>
      <w:t>[</w:t>
    </w:r>
    <w:proofErr w:type="spellStart"/>
    <w:r>
      <w:rPr>
        <w:rFonts w:ascii="Arial" w:hAnsi="Arial" w:cs="Arial"/>
        <w:b/>
        <w:sz w:val="17"/>
        <w:szCs w:val="17"/>
      </w:rPr>
      <w:t>vol</w:t>
    </w:r>
    <w:proofErr w:type="spellEnd"/>
    <w:r>
      <w:rPr>
        <w:rFonts w:ascii="Arial" w:hAnsi="Arial" w:cs="Arial"/>
        <w:b/>
        <w:sz w:val="17"/>
        <w:szCs w:val="17"/>
      </w:rPr>
      <w:t>]</w:t>
    </w:r>
    <w:r w:rsidRPr="004E5F6D">
      <w:rPr>
        <w:rFonts w:ascii="Arial" w:hAnsi="Arial" w:cs="Arial"/>
        <w:sz w:val="17"/>
        <w:szCs w:val="17"/>
      </w:rPr>
      <w:t xml:space="preserve">, </w:t>
    </w:r>
    <w:r>
      <w:rPr>
        <w:rFonts w:ascii="Arial" w:hAnsi="Arial" w:cs="Arial"/>
        <w:sz w:val="17"/>
        <w:szCs w:val="17"/>
      </w:rPr>
      <w:t>00–</w:t>
    </w:r>
    <w:proofErr w:type="gramStart"/>
    <w:r>
      <w:rPr>
        <w:rFonts w:ascii="Arial" w:hAnsi="Arial" w:cs="Arial"/>
        <w:sz w:val="17"/>
        <w:szCs w:val="17"/>
      </w:rPr>
      <w:t xml:space="preserve">00  </w:t>
    </w:r>
    <w:r w:rsidRPr="004E5F6D">
      <w:rPr>
        <w:rFonts w:ascii="Arial" w:hAnsi="Arial" w:cs="Arial"/>
        <w:sz w:val="17"/>
        <w:szCs w:val="17"/>
      </w:rPr>
      <w:t>|</w:t>
    </w:r>
    <w:proofErr w:type="gramEnd"/>
    <w:r>
      <w:rPr>
        <w:rFonts w:ascii="Arial" w:hAnsi="Arial" w:cs="Arial"/>
        <w:sz w:val="17"/>
        <w:szCs w:val="17"/>
      </w:rPr>
      <w:t xml:space="preserve">  </w:t>
    </w:r>
    <w:r w:rsidR="004B4AE8" w:rsidRPr="000C02B6">
      <w:rPr>
        <w:rFonts w:ascii="Arial" w:hAnsi="Arial" w:cs="Arial"/>
        <w:b/>
        <w:sz w:val="17"/>
        <w:szCs w:val="17"/>
      </w:rPr>
      <w:fldChar w:fldCharType="begin"/>
    </w:r>
    <w:r w:rsidRPr="000C02B6">
      <w:rPr>
        <w:rFonts w:ascii="Arial" w:hAnsi="Arial" w:cs="Arial"/>
        <w:b/>
        <w:sz w:val="17"/>
        <w:szCs w:val="17"/>
      </w:rPr>
      <w:instrText xml:space="preserve"> PAGE </w:instrText>
    </w:r>
    <w:r w:rsidR="004B4AE8" w:rsidRPr="000C02B6">
      <w:rPr>
        <w:rFonts w:ascii="Arial" w:hAnsi="Arial" w:cs="Arial"/>
        <w:b/>
        <w:sz w:val="17"/>
        <w:szCs w:val="17"/>
      </w:rPr>
      <w:fldChar w:fldCharType="separate"/>
    </w:r>
    <w:r w:rsidR="001313C0">
      <w:rPr>
        <w:rFonts w:ascii="Arial" w:hAnsi="Arial" w:cs="Arial"/>
        <w:b/>
        <w:noProof/>
        <w:sz w:val="17"/>
        <w:szCs w:val="17"/>
      </w:rPr>
      <w:t>1</w:t>
    </w:r>
    <w:r w:rsidR="004B4AE8" w:rsidRPr="000C02B6">
      <w:rPr>
        <w:rFonts w:ascii="Arial" w:hAnsi="Arial" w:cs="Arial"/>
        <w:b/>
        <w:sz w:val="17"/>
        <w:szCs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724" w:rsidRDefault="00293724">
      <w:r>
        <w:separator/>
      </w:r>
    </w:p>
  </w:footnote>
  <w:footnote w:type="continuationSeparator" w:id="0">
    <w:p w:rsidR="00293724" w:rsidRDefault="002937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976" w:rsidRDefault="00B22976" w:rsidP="009C3D24">
    <w:pPr>
      <w:spacing w:after="80"/>
      <w:jc w:val="center"/>
      <w:rPr>
        <w:rFonts w:ascii="Arial" w:hAnsi="Arial"/>
        <w:b/>
        <w:color w:val="000000"/>
        <w:sz w:val="12"/>
      </w:rPr>
    </w:pPr>
    <w:r>
      <w:rPr>
        <w:rFonts w:ascii="Arial" w:hAnsi="Arial"/>
        <w:b/>
        <w:color w:val="000000"/>
        <w:sz w:val="12"/>
      </w:rPr>
      <w:t>CREATED USING THE RSC COMMUNICATION TEMPLATE (VER. 3.0) - SEE WWW.RSC.ORG/ELECTRONICFILES FOR DETAILS</w:t>
    </w:r>
  </w:p>
  <w:p w:rsidR="00B22976" w:rsidRPr="00641DA1" w:rsidRDefault="00B22976" w:rsidP="008C11DC">
    <w:pPr>
      <w:pStyle w:val="H1RunningHeader"/>
      <w:rPr>
        <w:color w:val="000000"/>
        <w:lang w:val="fr-FR"/>
      </w:rPr>
    </w:pPr>
    <w:r w:rsidRPr="00641DA1">
      <w:rPr>
        <w:rStyle w:val="C1Gray"/>
      </w:rPr>
      <w:t xml:space="preserve">ARTICLE </w:t>
    </w:r>
    <w:r>
      <w:rPr>
        <w:rStyle w:val="C1Gray"/>
      </w:rPr>
      <w:t>TYPE</w:t>
    </w:r>
    <w:r w:rsidRPr="00641DA1">
      <w:rPr>
        <w:color w:val="000000"/>
        <w:lang w:val="fr-FR"/>
      </w:rPr>
      <w:tab/>
    </w:r>
    <w:r w:rsidRPr="00641DA1">
      <w:rPr>
        <w:rStyle w:val="C1Gray"/>
      </w:rPr>
      <w:t>www.rsc.org/xxxxxx</w:t>
    </w:r>
    <w:r w:rsidRPr="00641DA1">
      <w:rPr>
        <w:color w:val="000000"/>
        <w:lang w:val="fr-FR"/>
      </w:rPr>
      <w:t xml:space="preserve">  |  XXXXXXXX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976" w:rsidRDefault="00B22976" w:rsidP="009C3D24">
    <w:pPr>
      <w:spacing w:after="80"/>
      <w:jc w:val="center"/>
      <w:rPr>
        <w:rFonts w:ascii="Arial" w:hAnsi="Arial"/>
        <w:b/>
        <w:color w:val="000000"/>
        <w:sz w:val="12"/>
      </w:rPr>
    </w:pPr>
    <w:r>
      <w:rPr>
        <w:rFonts w:ascii="Arial" w:hAnsi="Arial"/>
        <w:b/>
        <w:color w:val="000000"/>
        <w:sz w:val="12"/>
      </w:rPr>
      <w:t>CREATED USING THE RSC COMMUNICATION TEMPLATE (VER. 3.1) - SEE WWW.RSC.ORG/ELECTRONICFILES FOR DETAILS</w:t>
    </w:r>
  </w:p>
  <w:p w:rsidR="00B22976" w:rsidRPr="00641DA1" w:rsidRDefault="00B22976" w:rsidP="00512C15">
    <w:pPr>
      <w:pStyle w:val="H1RunningHeader"/>
      <w:rPr>
        <w:color w:val="000000"/>
        <w:lang w:val="fr-FR"/>
      </w:rPr>
    </w:pPr>
    <w:r w:rsidRPr="00641DA1">
      <w:rPr>
        <w:rStyle w:val="C1Gray"/>
      </w:rPr>
      <w:t xml:space="preserve">ARTICLE </w:t>
    </w:r>
    <w:r>
      <w:rPr>
        <w:rStyle w:val="C1Gray"/>
      </w:rPr>
      <w:t>TYPE</w:t>
    </w:r>
    <w:r w:rsidRPr="00641DA1">
      <w:rPr>
        <w:color w:val="000000"/>
        <w:lang w:val="fr-FR"/>
      </w:rPr>
      <w:tab/>
    </w:r>
    <w:r w:rsidRPr="00641DA1">
      <w:rPr>
        <w:rStyle w:val="C1Gray"/>
      </w:rPr>
      <w:t>www.rsc.org/</w:t>
    </w:r>
    <w:r>
      <w:rPr>
        <w:rStyle w:val="C1Gray"/>
      </w:rPr>
      <w:t>xxxxxx</w:t>
    </w:r>
    <w:r w:rsidRPr="00641DA1">
      <w:rPr>
        <w:color w:val="000000"/>
        <w:lang w:val="fr-FR"/>
      </w:rPr>
      <w:t xml:space="preserve">  |  </w:t>
    </w:r>
    <w:r>
      <w:rPr>
        <w:color w:val="000000"/>
        <w:lang w:val="fr-FR"/>
      </w:rPr>
      <w:t>XXXXXXXX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bottom w:val="single" w:sz="4" w:space="0" w:color="auto"/>
      </w:tblBorders>
      <w:tblCellMar>
        <w:left w:w="0" w:type="dxa"/>
        <w:right w:w="0" w:type="dxa"/>
      </w:tblCellMar>
      <w:tblLook w:val="04A0"/>
    </w:tblPr>
    <w:tblGrid>
      <w:gridCol w:w="4977"/>
      <w:gridCol w:w="4946"/>
    </w:tblGrid>
    <w:tr w:rsidR="00B22976" w:rsidRPr="00B13880" w:rsidTr="00EE301D">
      <w:trPr>
        <w:jc w:val="center"/>
      </w:trPr>
      <w:tc>
        <w:tcPr>
          <w:tcW w:w="5069" w:type="dxa"/>
          <w:tcBorders>
            <w:top w:val="nil"/>
            <w:left w:val="nil"/>
            <w:bottom w:val="single" w:sz="4" w:space="0" w:color="auto"/>
            <w:right w:val="nil"/>
          </w:tcBorders>
          <w:shd w:val="clear" w:color="auto" w:fill="auto"/>
        </w:tcPr>
        <w:p w:rsidR="00B22976" w:rsidRPr="00EE301D" w:rsidRDefault="00B22976" w:rsidP="00EE301D">
          <w:pPr>
            <w:pStyle w:val="H1RunningHeader"/>
            <w:pBdr>
              <w:bottom w:val="none" w:sz="0" w:space="0" w:color="auto"/>
            </w:pBdr>
            <w:spacing w:line="440" w:lineRule="exact"/>
            <w:rPr>
              <w:rStyle w:val="C1Gray"/>
              <w:rFonts w:ascii="Pompei" w:hAnsi="Pompei"/>
              <w:w w:val="100"/>
              <w:position w:val="4"/>
              <w:sz w:val="40"/>
              <w:szCs w:val="40"/>
              <w:lang w:val="en-GB"/>
            </w:rPr>
          </w:pPr>
          <w:r w:rsidRPr="00EE301D">
            <w:rPr>
              <w:rStyle w:val="C1Gray"/>
              <w:rFonts w:ascii="Pompei" w:hAnsi="Pompei"/>
              <w:w w:val="100"/>
              <w:position w:val="4"/>
              <w:sz w:val="40"/>
              <w:szCs w:val="40"/>
              <w:lang w:val="en-GB"/>
            </w:rPr>
            <w:t>Journal Name</w:t>
          </w:r>
        </w:p>
        <w:p w:rsidR="00B22976" w:rsidRPr="00EE301D" w:rsidRDefault="00B22976" w:rsidP="00EE301D">
          <w:pPr>
            <w:pStyle w:val="H1RunningHeader"/>
            <w:pBdr>
              <w:bottom w:val="none" w:sz="0" w:space="0" w:color="auto"/>
            </w:pBdr>
            <w:spacing w:before="720" w:line="240" w:lineRule="exact"/>
            <w:rPr>
              <w:rStyle w:val="C1Gray"/>
              <w:rFonts w:ascii="Myriad Pro Light" w:hAnsi="Myriad Pro Light"/>
              <w:w w:val="100"/>
              <w:sz w:val="24"/>
              <w:szCs w:val="24"/>
              <w:lang w:val="en-GB"/>
            </w:rPr>
          </w:pPr>
          <w:r w:rsidRPr="00EE301D">
            <w:rPr>
              <w:rStyle w:val="C1Gray"/>
              <w:rFonts w:ascii="Myriad Pro Light" w:hAnsi="Myriad Pro Light"/>
              <w:w w:val="100"/>
              <w:sz w:val="24"/>
              <w:szCs w:val="24"/>
              <w:lang w:val="en-GB"/>
            </w:rPr>
            <w:t>Cite this: DOI: 10.1039/c0xx00000x</w:t>
          </w:r>
        </w:p>
        <w:p w:rsidR="00B22976" w:rsidRPr="00EE301D" w:rsidRDefault="00B22976" w:rsidP="00EE301D">
          <w:pPr>
            <w:pStyle w:val="H1RunningHeader"/>
            <w:pBdr>
              <w:bottom w:val="none" w:sz="0" w:space="0" w:color="auto"/>
            </w:pBdr>
            <w:spacing w:before="220" w:after="60" w:line="240" w:lineRule="exact"/>
            <w:rPr>
              <w:rStyle w:val="C1Gray"/>
              <w:rFonts w:ascii="Myriad Pro Light" w:hAnsi="Myriad Pro Light"/>
              <w:w w:val="100"/>
              <w:sz w:val="24"/>
              <w:szCs w:val="24"/>
              <w:lang w:val="en-GB"/>
            </w:rPr>
          </w:pPr>
          <w:r w:rsidRPr="00EE301D">
            <w:rPr>
              <w:rStyle w:val="C1Gray"/>
              <w:rFonts w:ascii="Myriad Pro Light" w:hAnsi="Myriad Pro Light"/>
              <w:w w:val="100"/>
              <w:sz w:val="24"/>
              <w:szCs w:val="24"/>
              <w:lang w:val="en-GB"/>
            </w:rPr>
            <w:t>www.rsc.org/xxxxxx</w:t>
          </w:r>
        </w:p>
      </w:tc>
      <w:tc>
        <w:tcPr>
          <w:tcW w:w="5070" w:type="dxa"/>
          <w:tcBorders>
            <w:top w:val="nil"/>
            <w:left w:val="nil"/>
            <w:bottom w:val="single" w:sz="4" w:space="0" w:color="auto"/>
            <w:right w:val="nil"/>
          </w:tcBorders>
          <w:shd w:val="clear" w:color="auto" w:fill="auto"/>
        </w:tcPr>
        <w:p w:rsidR="00B22976" w:rsidRPr="00A33E45" w:rsidRDefault="00B22976" w:rsidP="00EE301D">
          <w:pPr>
            <w:pStyle w:val="H1RunningHeader"/>
            <w:pBdr>
              <w:bottom w:val="none" w:sz="0" w:space="0" w:color="auto"/>
            </w:pBdr>
            <w:spacing w:before="20" w:line="240" w:lineRule="exact"/>
            <w:jc w:val="right"/>
            <w:rPr>
              <w:rFonts w:ascii="Times New Roman" w:hAnsi="Times New Roman" w:cs="Times New Roman"/>
              <w:color w:val="0000ED"/>
              <w:w w:val="100"/>
              <w:lang w:val="fr-FR"/>
            </w:rPr>
          </w:pPr>
          <w:proofErr w:type="spellStart"/>
          <w:r w:rsidRPr="00A33E45">
            <w:rPr>
              <w:rStyle w:val="C1Gray"/>
              <w:rFonts w:ascii="Myriad Pro Light" w:hAnsi="Myriad Pro Light"/>
              <w:color w:val="0000ED"/>
              <w:w w:val="100"/>
              <w:sz w:val="24"/>
              <w:szCs w:val="24"/>
            </w:rPr>
            <w:t>Dynamic</w:t>
          </w:r>
          <w:proofErr w:type="spellEnd"/>
          <w:r w:rsidRPr="00A33E45">
            <w:rPr>
              <w:rStyle w:val="C1Gray"/>
              <w:rFonts w:ascii="Myriad Pro Light" w:hAnsi="Myriad Pro Light"/>
              <w:color w:val="0000ED"/>
              <w:w w:val="100"/>
              <w:sz w:val="24"/>
              <w:szCs w:val="24"/>
            </w:rPr>
            <w:t xml:space="preserve"> Article Links</w:t>
          </w:r>
          <w:r w:rsidRPr="00A33E45">
            <w:rPr>
              <w:w w:val="100"/>
              <w:lang w:val="fr-FR"/>
            </w:rPr>
            <w:t xml:space="preserve"> </w:t>
          </w:r>
          <w:r w:rsidRPr="00A33E45">
            <w:rPr>
              <w:rFonts w:ascii="Times New Roman" w:hAnsi="Times New Roman" w:cs="Times New Roman"/>
              <w:color w:val="0000ED"/>
              <w:w w:val="100"/>
              <w:sz w:val="24"/>
              <w:szCs w:val="24"/>
              <w:lang w:val="fr-FR"/>
            </w:rPr>
            <w:t>►</w:t>
          </w:r>
        </w:p>
        <w:p w:rsidR="00B22976" w:rsidRPr="00A33E45" w:rsidRDefault="00B22976" w:rsidP="00EE301D">
          <w:pPr>
            <w:pStyle w:val="H1RunningHeader"/>
            <w:pBdr>
              <w:bottom w:val="none" w:sz="0" w:space="0" w:color="auto"/>
            </w:pBdr>
            <w:spacing w:before="1240" w:line="400" w:lineRule="exact"/>
            <w:jc w:val="right"/>
            <w:rPr>
              <w:rStyle w:val="C1Gray"/>
              <w:rFonts w:ascii="Pompei" w:hAnsi="Pompei"/>
              <w:sz w:val="40"/>
              <w:szCs w:val="40"/>
            </w:rPr>
          </w:pPr>
          <w:r w:rsidRPr="00A33E45">
            <w:rPr>
              <w:rStyle w:val="C1Gray"/>
              <w:rFonts w:ascii="Myriad Condensed Web" w:hAnsi="Myriad Condensed Web"/>
              <w:b/>
              <w:w w:val="100"/>
              <w:sz w:val="40"/>
              <w:szCs w:val="40"/>
            </w:rPr>
            <w:t>ARTICLE TYPE</w:t>
          </w:r>
        </w:p>
      </w:tc>
    </w:tr>
  </w:tbl>
  <w:p w:rsidR="00B22976" w:rsidRPr="00A33E45" w:rsidRDefault="00B22976" w:rsidP="00F00565">
    <w:pPr>
      <w:pStyle w:val="Header"/>
      <w:spacing w:line="200" w:lineRule="exact"/>
      <w:rPr>
        <w:sz w:val="20"/>
        <w:lang w:val="fr-FR"/>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976" w:rsidRPr="00F00565" w:rsidRDefault="00B22976" w:rsidP="00512C15">
    <w:pPr>
      <w:pStyle w:val="H1RunningHeader"/>
      <w:rPr>
        <w:sz w:val="48"/>
        <w:szCs w:val="4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976" w:rsidRPr="00F00565" w:rsidRDefault="00B22976" w:rsidP="00512C15">
    <w:pPr>
      <w:pStyle w:val="H1RunningHeader"/>
      <w:tabs>
        <w:tab w:val="left" w:pos="3707"/>
      </w:tabs>
      <w:rPr>
        <w:color w:val="000000"/>
        <w:sz w:val="48"/>
        <w:szCs w:val="48"/>
        <w:lang w:val="fr-FR"/>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976" w:rsidRPr="00F00565" w:rsidRDefault="00B22976" w:rsidP="00512C15">
    <w:pPr>
      <w:pStyle w:val="H1RunningHeader"/>
      <w:rPr>
        <w:sz w:val="48"/>
        <w:szCs w:val="4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976" w:rsidRPr="00F00565" w:rsidRDefault="00B22976" w:rsidP="00512C15">
    <w:pPr>
      <w:pStyle w:val="H1RunningHeader"/>
      <w:tabs>
        <w:tab w:val="left" w:pos="3707"/>
      </w:tabs>
      <w:rPr>
        <w:color w:val="000000"/>
        <w:sz w:val="48"/>
        <w:szCs w:val="48"/>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A7E1EFC"/>
    <w:lvl w:ilvl="0">
      <w:start w:val="1"/>
      <w:numFmt w:val="decimal"/>
      <w:lvlText w:val="%1."/>
      <w:lvlJc w:val="left"/>
      <w:pPr>
        <w:tabs>
          <w:tab w:val="num" w:pos="1492"/>
        </w:tabs>
        <w:ind w:left="1492" w:hanging="360"/>
      </w:pPr>
    </w:lvl>
  </w:abstractNum>
  <w:abstractNum w:abstractNumId="1">
    <w:nsid w:val="FFFFFF7D"/>
    <w:multiLevelType w:val="singleLevel"/>
    <w:tmpl w:val="76A6411C"/>
    <w:lvl w:ilvl="0">
      <w:start w:val="1"/>
      <w:numFmt w:val="decimal"/>
      <w:lvlText w:val="%1."/>
      <w:lvlJc w:val="left"/>
      <w:pPr>
        <w:tabs>
          <w:tab w:val="num" w:pos="1209"/>
        </w:tabs>
        <w:ind w:left="1209" w:hanging="360"/>
      </w:pPr>
    </w:lvl>
  </w:abstractNum>
  <w:abstractNum w:abstractNumId="2">
    <w:nsid w:val="FFFFFF7E"/>
    <w:multiLevelType w:val="singleLevel"/>
    <w:tmpl w:val="CEB8E3EC"/>
    <w:lvl w:ilvl="0">
      <w:start w:val="1"/>
      <w:numFmt w:val="decimal"/>
      <w:lvlText w:val="%1."/>
      <w:lvlJc w:val="left"/>
      <w:pPr>
        <w:tabs>
          <w:tab w:val="num" w:pos="926"/>
        </w:tabs>
        <w:ind w:left="926" w:hanging="360"/>
      </w:pPr>
    </w:lvl>
  </w:abstractNum>
  <w:abstractNum w:abstractNumId="3">
    <w:nsid w:val="FFFFFF7F"/>
    <w:multiLevelType w:val="singleLevel"/>
    <w:tmpl w:val="12440C1C"/>
    <w:lvl w:ilvl="0">
      <w:start w:val="1"/>
      <w:numFmt w:val="decimal"/>
      <w:lvlText w:val="%1."/>
      <w:lvlJc w:val="left"/>
      <w:pPr>
        <w:tabs>
          <w:tab w:val="num" w:pos="643"/>
        </w:tabs>
        <w:ind w:left="643" w:hanging="360"/>
      </w:pPr>
    </w:lvl>
  </w:abstractNum>
  <w:abstractNum w:abstractNumId="4">
    <w:nsid w:val="FFFFFF80"/>
    <w:multiLevelType w:val="singleLevel"/>
    <w:tmpl w:val="E5ACA7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A8E11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1C8C6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F8C8E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A3099C2"/>
    <w:lvl w:ilvl="0">
      <w:start w:val="1"/>
      <w:numFmt w:val="decimal"/>
      <w:lvlText w:val="%1."/>
      <w:lvlJc w:val="left"/>
      <w:pPr>
        <w:tabs>
          <w:tab w:val="num" w:pos="360"/>
        </w:tabs>
        <w:ind w:left="360" w:hanging="360"/>
      </w:pPr>
    </w:lvl>
  </w:abstractNum>
  <w:abstractNum w:abstractNumId="9">
    <w:nsid w:val="FFFFFF89"/>
    <w:multiLevelType w:val="singleLevel"/>
    <w:tmpl w:val="FDAA2634"/>
    <w:lvl w:ilvl="0">
      <w:start w:val="1"/>
      <w:numFmt w:val="bullet"/>
      <w:lvlText w:val=""/>
      <w:lvlJc w:val="left"/>
      <w:pPr>
        <w:tabs>
          <w:tab w:val="num" w:pos="360"/>
        </w:tabs>
        <w:ind w:left="360" w:hanging="360"/>
      </w:pPr>
      <w:rPr>
        <w:rFonts w:ascii="Symbol" w:hAnsi="Symbol" w:hint="default"/>
      </w:rPr>
    </w:lvl>
  </w:abstractNum>
  <w:abstractNum w:abstractNumId="10">
    <w:nsid w:val="21A86289"/>
    <w:multiLevelType w:val="hybridMultilevel"/>
    <w:tmpl w:val="AD8A29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71637E0"/>
    <w:multiLevelType w:val="hybridMultilevel"/>
    <w:tmpl w:val="66206376"/>
    <w:lvl w:ilvl="0" w:tplc="EC58727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B7E49B1"/>
    <w:multiLevelType w:val="hybridMultilevel"/>
    <w:tmpl w:val="BCAA60B2"/>
    <w:lvl w:ilvl="0" w:tplc="CBBCA9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1807BCE"/>
    <w:multiLevelType w:val="hybridMultilevel"/>
    <w:tmpl w:val="25E05D2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 w:numId="14">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mirrorMargins/>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de-DE" w:vendorID="64" w:dllVersion="131078" w:nlCheck="1" w:checkStyle="1"/>
  <w:proofState w:spelling="clean" w:grammar="clean"/>
  <w:attachedTemplate r:id="rId1"/>
  <w:stylePaneFormatFilter w:val="3001"/>
  <w:defaultTabStop w:val="720"/>
  <w:evenAndOddHeaders/>
  <w:drawingGridHorizontalSpacing w:val="120"/>
  <w:displayHorizontalDrawingGridEvery w:val="2"/>
  <w:displayVerticalDrawingGridEvery w:val="2"/>
  <w:noPunctuationKerning/>
  <w:characterSpacingControl w:val="doNotCompress"/>
  <w:footnotePr>
    <w:footnote w:id="-1"/>
    <w:footnote w:id="0"/>
  </w:footnotePr>
  <w:endnotePr>
    <w:numFmt w:val="decimal"/>
    <w:endnote w:id="-1"/>
    <w:endnote w:id="0"/>
    <w:endnote w:id="1"/>
  </w:endnotePr>
  <w:compat/>
  <w:docVars>
    <w:docVar w:name="EN.InstantFormat" w:val="&lt;ENInstantFormat&gt;&lt;Enabled&gt;1&lt;/Enabled&gt;&lt;ScanUnformatted&gt;1&lt;/ScanUnformatted&gt;&lt;ScanChanges&gt;1&lt;/ScanChanges&gt;&lt;/ENInstantFormat&gt;"/>
    <w:docVar w:name="EN.Layout" w:val="&lt;ENLayout&gt;&lt;Style&gt;Chemical Communications&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ENLayout&gt;"/>
  </w:docVars>
  <w:rsids>
    <w:rsidRoot w:val="00703546"/>
    <w:rsid w:val="00001BBF"/>
    <w:rsid w:val="0001466E"/>
    <w:rsid w:val="0001519B"/>
    <w:rsid w:val="000173F5"/>
    <w:rsid w:val="000174D2"/>
    <w:rsid w:val="00020517"/>
    <w:rsid w:val="00020950"/>
    <w:rsid w:val="00022FE5"/>
    <w:rsid w:val="0002382A"/>
    <w:rsid w:val="00024023"/>
    <w:rsid w:val="000246F9"/>
    <w:rsid w:val="00025CC2"/>
    <w:rsid w:val="00032126"/>
    <w:rsid w:val="00034194"/>
    <w:rsid w:val="00037637"/>
    <w:rsid w:val="0004206A"/>
    <w:rsid w:val="00045695"/>
    <w:rsid w:val="00045A32"/>
    <w:rsid w:val="00064FAC"/>
    <w:rsid w:val="00065BFF"/>
    <w:rsid w:val="00066127"/>
    <w:rsid w:val="00067DF5"/>
    <w:rsid w:val="0007114F"/>
    <w:rsid w:val="00072C21"/>
    <w:rsid w:val="000734A0"/>
    <w:rsid w:val="000778DE"/>
    <w:rsid w:val="00085C05"/>
    <w:rsid w:val="000941E9"/>
    <w:rsid w:val="0009438E"/>
    <w:rsid w:val="000A1823"/>
    <w:rsid w:val="000A6F88"/>
    <w:rsid w:val="000A7839"/>
    <w:rsid w:val="000A7DBA"/>
    <w:rsid w:val="000B1D69"/>
    <w:rsid w:val="000B353C"/>
    <w:rsid w:val="000C1F6B"/>
    <w:rsid w:val="000C2356"/>
    <w:rsid w:val="000C29C4"/>
    <w:rsid w:val="000C2BB7"/>
    <w:rsid w:val="000C2D61"/>
    <w:rsid w:val="000C3AB9"/>
    <w:rsid w:val="000C4C3A"/>
    <w:rsid w:val="000C5AED"/>
    <w:rsid w:val="000C605C"/>
    <w:rsid w:val="000D4419"/>
    <w:rsid w:val="000E2372"/>
    <w:rsid w:val="000E2F8D"/>
    <w:rsid w:val="000E7FC6"/>
    <w:rsid w:val="000F1EFD"/>
    <w:rsid w:val="000F2675"/>
    <w:rsid w:val="000F359A"/>
    <w:rsid w:val="000F66DF"/>
    <w:rsid w:val="001006D8"/>
    <w:rsid w:val="00101787"/>
    <w:rsid w:val="00105996"/>
    <w:rsid w:val="001107BA"/>
    <w:rsid w:val="00110E73"/>
    <w:rsid w:val="00112C65"/>
    <w:rsid w:val="001149B2"/>
    <w:rsid w:val="00122356"/>
    <w:rsid w:val="0012428D"/>
    <w:rsid w:val="001253DC"/>
    <w:rsid w:val="001266E9"/>
    <w:rsid w:val="00126ED9"/>
    <w:rsid w:val="00127C07"/>
    <w:rsid w:val="001313C0"/>
    <w:rsid w:val="001342D4"/>
    <w:rsid w:val="00136DCE"/>
    <w:rsid w:val="00141084"/>
    <w:rsid w:val="00141C8E"/>
    <w:rsid w:val="00151CBD"/>
    <w:rsid w:val="00151FE6"/>
    <w:rsid w:val="0015276E"/>
    <w:rsid w:val="001528D3"/>
    <w:rsid w:val="00156869"/>
    <w:rsid w:val="00156ED4"/>
    <w:rsid w:val="00157405"/>
    <w:rsid w:val="0016139D"/>
    <w:rsid w:val="00166702"/>
    <w:rsid w:val="0017266A"/>
    <w:rsid w:val="0017356C"/>
    <w:rsid w:val="001755DC"/>
    <w:rsid w:val="001775D9"/>
    <w:rsid w:val="001861F5"/>
    <w:rsid w:val="00191D59"/>
    <w:rsid w:val="001928DD"/>
    <w:rsid w:val="00193FF6"/>
    <w:rsid w:val="0019652D"/>
    <w:rsid w:val="001A0995"/>
    <w:rsid w:val="001A0BEF"/>
    <w:rsid w:val="001A0C6A"/>
    <w:rsid w:val="001A555C"/>
    <w:rsid w:val="001B01C9"/>
    <w:rsid w:val="001B2209"/>
    <w:rsid w:val="001B3483"/>
    <w:rsid w:val="001B3B2A"/>
    <w:rsid w:val="001B64B1"/>
    <w:rsid w:val="001C0073"/>
    <w:rsid w:val="001C2069"/>
    <w:rsid w:val="001C76F6"/>
    <w:rsid w:val="001D0727"/>
    <w:rsid w:val="001D666D"/>
    <w:rsid w:val="001D72F2"/>
    <w:rsid w:val="001E25F1"/>
    <w:rsid w:val="001E7443"/>
    <w:rsid w:val="001F3B99"/>
    <w:rsid w:val="001F5370"/>
    <w:rsid w:val="00201370"/>
    <w:rsid w:val="002014A3"/>
    <w:rsid w:val="00201E6F"/>
    <w:rsid w:val="0020267E"/>
    <w:rsid w:val="002045D9"/>
    <w:rsid w:val="002067F0"/>
    <w:rsid w:val="00210A85"/>
    <w:rsid w:val="00214F09"/>
    <w:rsid w:val="002152CC"/>
    <w:rsid w:val="0021536B"/>
    <w:rsid w:val="00217FE9"/>
    <w:rsid w:val="0022012D"/>
    <w:rsid w:val="002222A6"/>
    <w:rsid w:val="00232421"/>
    <w:rsid w:val="00233BD7"/>
    <w:rsid w:val="00234656"/>
    <w:rsid w:val="00237FA5"/>
    <w:rsid w:val="00240887"/>
    <w:rsid w:val="00244567"/>
    <w:rsid w:val="002447DE"/>
    <w:rsid w:val="00244AFC"/>
    <w:rsid w:val="00247691"/>
    <w:rsid w:val="00247BF0"/>
    <w:rsid w:val="002526D9"/>
    <w:rsid w:val="002544AE"/>
    <w:rsid w:val="00257109"/>
    <w:rsid w:val="00265E9F"/>
    <w:rsid w:val="0027159B"/>
    <w:rsid w:val="0027699D"/>
    <w:rsid w:val="002809FA"/>
    <w:rsid w:val="00281257"/>
    <w:rsid w:val="00282A56"/>
    <w:rsid w:val="00282C19"/>
    <w:rsid w:val="00290106"/>
    <w:rsid w:val="00293724"/>
    <w:rsid w:val="002944CE"/>
    <w:rsid w:val="00294EFA"/>
    <w:rsid w:val="002A1822"/>
    <w:rsid w:val="002B211E"/>
    <w:rsid w:val="002B545D"/>
    <w:rsid w:val="002B6B1B"/>
    <w:rsid w:val="002C08AF"/>
    <w:rsid w:val="002C0D8B"/>
    <w:rsid w:val="002C10EF"/>
    <w:rsid w:val="002C5FD7"/>
    <w:rsid w:val="002D0294"/>
    <w:rsid w:val="002D04D6"/>
    <w:rsid w:val="002D5898"/>
    <w:rsid w:val="002E1D46"/>
    <w:rsid w:val="002E773A"/>
    <w:rsid w:val="002F194C"/>
    <w:rsid w:val="002F20EF"/>
    <w:rsid w:val="002F3718"/>
    <w:rsid w:val="002F6214"/>
    <w:rsid w:val="002F7FB8"/>
    <w:rsid w:val="00300FD7"/>
    <w:rsid w:val="0030594F"/>
    <w:rsid w:val="00307BAB"/>
    <w:rsid w:val="003119A9"/>
    <w:rsid w:val="00313411"/>
    <w:rsid w:val="00314B02"/>
    <w:rsid w:val="0031610B"/>
    <w:rsid w:val="00317563"/>
    <w:rsid w:val="00321C36"/>
    <w:rsid w:val="00323FA2"/>
    <w:rsid w:val="0032556E"/>
    <w:rsid w:val="00332698"/>
    <w:rsid w:val="003348DB"/>
    <w:rsid w:val="00334D45"/>
    <w:rsid w:val="00336344"/>
    <w:rsid w:val="00343965"/>
    <w:rsid w:val="00345216"/>
    <w:rsid w:val="003527FA"/>
    <w:rsid w:val="00354DF7"/>
    <w:rsid w:val="00355B76"/>
    <w:rsid w:val="00357043"/>
    <w:rsid w:val="00357D83"/>
    <w:rsid w:val="003604F3"/>
    <w:rsid w:val="003628FE"/>
    <w:rsid w:val="003630F7"/>
    <w:rsid w:val="00363AFA"/>
    <w:rsid w:val="00364C6E"/>
    <w:rsid w:val="00366DB4"/>
    <w:rsid w:val="003725FF"/>
    <w:rsid w:val="0037307E"/>
    <w:rsid w:val="003731BF"/>
    <w:rsid w:val="0037362F"/>
    <w:rsid w:val="00373B58"/>
    <w:rsid w:val="00376048"/>
    <w:rsid w:val="00376F6B"/>
    <w:rsid w:val="00377092"/>
    <w:rsid w:val="00382537"/>
    <w:rsid w:val="00383669"/>
    <w:rsid w:val="00386335"/>
    <w:rsid w:val="003903E3"/>
    <w:rsid w:val="003924A2"/>
    <w:rsid w:val="0039640D"/>
    <w:rsid w:val="003A011C"/>
    <w:rsid w:val="003A0283"/>
    <w:rsid w:val="003A4F31"/>
    <w:rsid w:val="003A711C"/>
    <w:rsid w:val="003A7D18"/>
    <w:rsid w:val="003B0EE4"/>
    <w:rsid w:val="003B302F"/>
    <w:rsid w:val="003B3B40"/>
    <w:rsid w:val="003B4829"/>
    <w:rsid w:val="003B5460"/>
    <w:rsid w:val="003D0803"/>
    <w:rsid w:val="003D2B9A"/>
    <w:rsid w:val="003D39C0"/>
    <w:rsid w:val="003E004D"/>
    <w:rsid w:val="003E22D6"/>
    <w:rsid w:val="003E3EA5"/>
    <w:rsid w:val="003E64AF"/>
    <w:rsid w:val="003F1882"/>
    <w:rsid w:val="003F2BBC"/>
    <w:rsid w:val="003F4A2D"/>
    <w:rsid w:val="003F516B"/>
    <w:rsid w:val="003F56B2"/>
    <w:rsid w:val="003F5951"/>
    <w:rsid w:val="003F6D22"/>
    <w:rsid w:val="003F77A1"/>
    <w:rsid w:val="00401076"/>
    <w:rsid w:val="004017D2"/>
    <w:rsid w:val="00402B83"/>
    <w:rsid w:val="004043E5"/>
    <w:rsid w:val="00406FE1"/>
    <w:rsid w:val="004121FF"/>
    <w:rsid w:val="00420D34"/>
    <w:rsid w:val="00421A46"/>
    <w:rsid w:val="00424DCD"/>
    <w:rsid w:val="0043150C"/>
    <w:rsid w:val="004346B2"/>
    <w:rsid w:val="0043646B"/>
    <w:rsid w:val="00437B12"/>
    <w:rsid w:val="004407E4"/>
    <w:rsid w:val="00451324"/>
    <w:rsid w:val="00452CE8"/>
    <w:rsid w:val="00452E6E"/>
    <w:rsid w:val="004541B5"/>
    <w:rsid w:val="00456365"/>
    <w:rsid w:val="00460E11"/>
    <w:rsid w:val="004623B6"/>
    <w:rsid w:val="00465501"/>
    <w:rsid w:val="004662B2"/>
    <w:rsid w:val="00466674"/>
    <w:rsid w:val="004672F5"/>
    <w:rsid w:val="00467A6D"/>
    <w:rsid w:val="00470E24"/>
    <w:rsid w:val="00472ED6"/>
    <w:rsid w:val="004747FF"/>
    <w:rsid w:val="0047495C"/>
    <w:rsid w:val="00474EEB"/>
    <w:rsid w:val="004755C5"/>
    <w:rsid w:val="004768D5"/>
    <w:rsid w:val="00477E38"/>
    <w:rsid w:val="0048194C"/>
    <w:rsid w:val="00483621"/>
    <w:rsid w:val="0048457E"/>
    <w:rsid w:val="00486699"/>
    <w:rsid w:val="004871B8"/>
    <w:rsid w:val="00490497"/>
    <w:rsid w:val="00491989"/>
    <w:rsid w:val="004A020F"/>
    <w:rsid w:val="004A1EC9"/>
    <w:rsid w:val="004A2B8E"/>
    <w:rsid w:val="004A5F73"/>
    <w:rsid w:val="004A62CC"/>
    <w:rsid w:val="004A668E"/>
    <w:rsid w:val="004A6EC6"/>
    <w:rsid w:val="004B1CF0"/>
    <w:rsid w:val="004B2276"/>
    <w:rsid w:val="004B4AE8"/>
    <w:rsid w:val="004B5D96"/>
    <w:rsid w:val="004B5E64"/>
    <w:rsid w:val="004C27D7"/>
    <w:rsid w:val="004C4EC6"/>
    <w:rsid w:val="004C7D97"/>
    <w:rsid w:val="004D1138"/>
    <w:rsid w:val="004D23AE"/>
    <w:rsid w:val="004D37E5"/>
    <w:rsid w:val="004D5F5C"/>
    <w:rsid w:val="004E1781"/>
    <w:rsid w:val="004E1FDE"/>
    <w:rsid w:val="004E5380"/>
    <w:rsid w:val="004E7316"/>
    <w:rsid w:val="004F27F8"/>
    <w:rsid w:val="004F42DD"/>
    <w:rsid w:val="004F676E"/>
    <w:rsid w:val="0050163F"/>
    <w:rsid w:val="00504AF1"/>
    <w:rsid w:val="00506C50"/>
    <w:rsid w:val="005077BB"/>
    <w:rsid w:val="005121CB"/>
    <w:rsid w:val="00512302"/>
    <w:rsid w:val="005129C4"/>
    <w:rsid w:val="00512C15"/>
    <w:rsid w:val="0051322F"/>
    <w:rsid w:val="00513F7F"/>
    <w:rsid w:val="00515087"/>
    <w:rsid w:val="00516730"/>
    <w:rsid w:val="00517705"/>
    <w:rsid w:val="00520633"/>
    <w:rsid w:val="005211F3"/>
    <w:rsid w:val="00523F50"/>
    <w:rsid w:val="0052737D"/>
    <w:rsid w:val="0053650A"/>
    <w:rsid w:val="005404D9"/>
    <w:rsid w:val="00540CC9"/>
    <w:rsid w:val="00544FE2"/>
    <w:rsid w:val="005457F4"/>
    <w:rsid w:val="0055003D"/>
    <w:rsid w:val="005530BF"/>
    <w:rsid w:val="00554DE2"/>
    <w:rsid w:val="00561AF1"/>
    <w:rsid w:val="00563C56"/>
    <w:rsid w:val="005654E1"/>
    <w:rsid w:val="00566136"/>
    <w:rsid w:val="00567143"/>
    <w:rsid w:val="00567942"/>
    <w:rsid w:val="0057359D"/>
    <w:rsid w:val="00574349"/>
    <w:rsid w:val="00576BDC"/>
    <w:rsid w:val="005773C8"/>
    <w:rsid w:val="00581C6D"/>
    <w:rsid w:val="005820EC"/>
    <w:rsid w:val="00586925"/>
    <w:rsid w:val="00587284"/>
    <w:rsid w:val="00596470"/>
    <w:rsid w:val="005A150D"/>
    <w:rsid w:val="005A4FAC"/>
    <w:rsid w:val="005B0AF7"/>
    <w:rsid w:val="005B43C6"/>
    <w:rsid w:val="005B47A5"/>
    <w:rsid w:val="005B7CAC"/>
    <w:rsid w:val="005C3859"/>
    <w:rsid w:val="005C3F47"/>
    <w:rsid w:val="005C4499"/>
    <w:rsid w:val="005C7D19"/>
    <w:rsid w:val="005D383B"/>
    <w:rsid w:val="005D49A5"/>
    <w:rsid w:val="005D5CDB"/>
    <w:rsid w:val="005D5ED9"/>
    <w:rsid w:val="005E0359"/>
    <w:rsid w:val="005E2B28"/>
    <w:rsid w:val="005E4040"/>
    <w:rsid w:val="005E7F3A"/>
    <w:rsid w:val="005F0357"/>
    <w:rsid w:val="005F2DF5"/>
    <w:rsid w:val="005F55E3"/>
    <w:rsid w:val="00600667"/>
    <w:rsid w:val="00601ADE"/>
    <w:rsid w:val="00602841"/>
    <w:rsid w:val="006036F2"/>
    <w:rsid w:val="00605809"/>
    <w:rsid w:val="00606ACE"/>
    <w:rsid w:val="00607902"/>
    <w:rsid w:val="00607FF3"/>
    <w:rsid w:val="00610178"/>
    <w:rsid w:val="00610B34"/>
    <w:rsid w:val="00613098"/>
    <w:rsid w:val="00613ECB"/>
    <w:rsid w:val="00615FFC"/>
    <w:rsid w:val="00635AAC"/>
    <w:rsid w:val="00635FE6"/>
    <w:rsid w:val="00636098"/>
    <w:rsid w:val="00637773"/>
    <w:rsid w:val="00637F70"/>
    <w:rsid w:val="006414B3"/>
    <w:rsid w:val="00641DA1"/>
    <w:rsid w:val="00645243"/>
    <w:rsid w:val="0064799C"/>
    <w:rsid w:val="006523E0"/>
    <w:rsid w:val="00655998"/>
    <w:rsid w:val="0065703D"/>
    <w:rsid w:val="00661986"/>
    <w:rsid w:val="0066452D"/>
    <w:rsid w:val="006645D0"/>
    <w:rsid w:val="006652E7"/>
    <w:rsid w:val="0066539E"/>
    <w:rsid w:val="00666FE7"/>
    <w:rsid w:val="00670E2C"/>
    <w:rsid w:val="00671A42"/>
    <w:rsid w:val="00682A33"/>
    <w:rsid w:val="00684366"/>
    <w:rsid w:val="00684672"/>
    <w:rsid w:val="006854AB"/>
    <w:rsid w:val="00686830"/>
    <w:rsid w:val="00690EC4"/>
    <w:rsid w:val="0069118F"/>
    <w:rsid w:val="0069375B"/>
    <w:rsid w:val="00694F76"/>
    <w:rsid w:val="006956CB"/>
    <w:rsid w:val="00695F0B"/>
    <w:rsid w:val="00697537"/>
    <w:rsid w:val="006A02A2"/>
    <w:rsid w:val="006B1CA1"/>
    <w:rsid w:val="006B2CBF"/>
    <w:rsid w:val="006B5558"/>
    <w:rsid w:val="006B5C87"/>
    <w:rsid w:val="006B6BA7"/>
    <w:rsid w:val="006C1D4A"/>
    <w:rsid w:val="006C2629"/>
    <w:rsid w:val="006C7E5E"/>
    <w:rsid w:val="006D09A3"/>
    <w:rsid w:val="006D6447"/>
    <w:rsid w:val="006D7340"/>
    <w:rsid w:val="006E2930"/>
    <w:rsid w:val="006E52D8"/>
    <w:rsid w:val="006E54CB"/>
    <w:rsid w:val="006F1399"/>
    <w:rsid w:val="006F1D29"/>
    <w:rsid w:val="006F52C6"/>
    <w:rsid w:val="006F536B"/>
    <w:rsid w:val="006F7DDF"/>
    <w:rsid w:val="00703546"/>
    <w:rsid w:val="0070599E"/>
    <w:rsid w:val="00706E46"/>
    <w:rsid w:val="00712D86"/>
    <w:rsid w:val="00714AAF"/>
    <w:rsid w:val="0071784E"/>
    <w:rsid w:val="00721B9F"/>
    <w:rsid w:val="00721F2C"/>
    <w:rsid w:val="0072442A"/>
    <w:rsid w:val="00725F11"/>
    <w:rsid w:val="00727C41"/>
    <w:rsid w:val="00727F4C"/>
    <w:rsid w:val="007304D0"/>
    <w:rsid w:val="00730A3F"/>
    <w:rsid w:val="007411B0"/>
    <w:rsid w:val="00742C74"/>
    <w:rsid w:val="00743B20"/>
    <w:rsid w:val="00744507"/>
    <w:rsid w:val="0074597F"/>
    <w:rsid w:val="00747F73"/>
    <w:rsid w:val="0075130F"/>
    <w:rsid w:val="007533F9"/>
    <w:rsid w:val="007612FE"/>
    <w:rsid w:val="007629BD"/>
    <w:rsid w:val="00763827"/>
    <w:rsid w:val="00763B55"/>
    <w:rsid w:val="007657D1"/>
    <w:rsid w:val="007721DD"/>
    <w:rsid w:val="00775AF2"/>
    <w:rsid w:val="007848F5"/>
    <w:rsid w:val="0078665F"/>
    <w:rsid w:val="0078702C"/>
    <w:rsid w:val="007903BC"/>
    <w:rsid w:val="00790CE8"/>
    <w:rsid w:val="00794A98"/>
    <w:rsid w:val="007964A9"/>
    <w:rsid w:val="007973AF"/>
    <w:rsid w:val="007A32F7"/>
    <w:rsid w:val="007A500C"/>
    <w:rsid w:val="007A75B8"/>
    <w:rsid w:val="007C038A"/>
    <w:rsid w:val="007C11F2"/>
    <w:rsid w:val="007C62A9"/>
    <w:rsid w:val="007D02CC"/>
    <w:rsid w:val="007D1C55"/>
    <w:rsid w:val="007D2409"/>
    <w:rsid w:val="007D5439"/>
    <w:rsid w:val="007D7019"/>
    <w:rsid w:val="007D7259"/>
    <w:rsid w:val="007E237C"/>
    <w:rsid w:val="007E2DE4"/>
    <w:rsid w:val="007E4194"/>
    <w:rsid w:val="007E46F2"/>
    <w:rsid w:val="007E565A"/>
    <w:rsid w:val="007F04D5"/>
    <w:rsid w:val="007F0EB3"/>
    <w:rsid w:val="007F126E"/>
    <w:rsid w:val="007F166F"/>
    <w:rsid w:val="007F2863"/>
    <w:rsid w:val="007F28CF"/>
    <w:rsid w:val="007F4496"/>
    <w:rsid w:val="007F7A87"/>
    <w:rsid w:val="00803FA3"/>
    <w:rsid w:val="008065A7"/>
    <w:rsid w:val="00806C89"/>
    <w:rsid w:val="0080711F"/>
    <w:rsid w:val="00810EC6"/>
    <w:rsid w:val="008128EC"/>
    <w:rsid w:val="00812C94"/>
    <w:rsid w:val="00814940"/>
    <w:rsid w:val="00816D9D"/>
    <w:rsid w:val="0081784C"/>
    <w:rsid w:val="008240A1"/>
    <w:rsid w:val="00831012"/>
    <w:rsid w:val="00832F7B"/>
    <w:rsid w:val="008362D7"/>
    <w:rsid w:val="00836B92"/>
    <w:rsid w:val="00837FE9"/>
    <w:rsid w:val="0084230F"/>
    <w:rsid w:val="00843482"/>
    <w:rsid w:val="008451A5"/>
    <w:rsid w:val="00846128"/>
    <w:rsid w:val="00847371"/>
    <w:rsid w:val="00852E43"/>
    <w:rsid w:val="0085460F"/>
    <w:rsid w:val="00854991"/>
    <w:rsid w:val="0085511C"/>
    <w:rsid w:val="00856460"/>
    <w:rsid w:val="008574A6"/>
    <w:rsid w:val="008658D3"/>
    <w:rsid w:val="0087210F"/>
    <w:rsid w:val="00873A20"/>
    <w:rsid w:val="00874B41"/>
    <w:rsid w:val="00880D24"/>
    <w:rsid w:val="00882401"/>
    <w:rsid w:val="0088557D"/>
    <w:rsid w:val="0088648A"/>
    <w:rsid w:val="00890AD5"/>
    <w:rsid w:val="00890EEA"/>
    <w:rsid w:val="00893353"/>
    <w:rsid w:val="00895CB6"/>
    <w:rsid w:val="008A5B24"/>
    <w:rsid w:val="008A68D9"/>
    <w:rsid w:val="008A6B8F"/>
    <w:rsid w:val="008B072E"/>
    <w:rsid w:val="008B4A96"/>
    <w:rsid w:val="008B5238"/>
    <w:rsid w:val="008B7EF0"/>
    <w:rsid w:val="008C11DC"/>
    <w:rsid w:val="008C1E0A"/>
    <w:rsid w:val="008C21D4"/>
    <w:rsid w:val="008C2B4D"/>
    <w:rsid w:val="008C4AFE"/>
    <w:rsid w:val="008D2DFC"/>
    <w:rsid w:val="008D6C30"/>
    <w:rsid w:val="008E0418"/>
    <w:rsid w:val="008E1520"/>
    <w:rsid w:val="008E162B"/>
    <w:rsid w:val="008E5C6D"/>
    <w:rsid w:val="008E64AC"/>
    <w:rsid w:val="008E6CD0"/>
    <w:rsid w:val="008E7CB0"/>
    <w:rsid w:val="008F03D4"/>
    <w:rsid w:val="008F10EC"/>
    <w:rsid w:val="008F4620"/>
    <w:rsid w:val="00900611"/>
    <w:rsid w:val="00904712"/>
    <w:rsid w:val="00905013"/>
    <w:rsid w:val="009053F3"/>
    <w:rsid w:val="009069B9"/>
    <w:rsid w:val="00906D91"/>
    <w:rsid w:val="009101D8"/>
    <w:rsid w:val="00910458"/>
    <w:rsid w:val="00910F9D"/>
    <w:rsid w:val="009119D6"/>
    <w:rsid w:val="00912A1A"/>
    <w:rsid w:val="00913CDF"/>
    <w:rsid w:val="00914D36"/>
    <w:rsid w:val="00920521"/>
    <w:rsid w:val="00921991"/>
    <w:rsid w:val="00921D8E"/>
    <w:rsid w:val="009241C3"/>
    <w:rsid w:val="0092712D"/>
    <w:rsid w:val="00933CE5"/>
    <w:rsid w:val="009353EC"/>
    <w:rsid w:val="00941E77"/>
    <w:rsid w:val="00942F07"/>
    <w:rsid w:val="00943113"/>
    <w:rsid w:val="00944BE2"/>
    <w:rsid w:val="00951C13"/>
    <w:rsid w:val="00951CBF"/>
    <w:rsid w:val="00953E1E"/>
    <w:rsid w:val="009547D1"/>
    <w:rsid w:val="00963A36"/>
    <w:rsid w:val="00966A3E"/>
    <w:rsid w:val="00967C5C"/>
    <w:rsid w:val="009717DD"/>
    <w:rsid w:val="00972233"/>
    <w:rsid w:val="009739C4"/>
    <w:rsid w:val="0097415F"/>
    <w:rsid w:val="0097509C"/>
    <w:rsid w:val="00977A87"/>
    <w:rsid w:val="00980D65"/>
    <w:rsid w:val="00982400"/>
    <w:rsid w:val="00983311"/>
    <w:rsid w:val="009854F2"/>
    <w:rsid w:val="00990A9D"/>
    <w:rsid w:val="00992364"/>
    <w:rsid w:val="009923C9"/>
    <w:rsid w:val="00994D33"/>
    <w:rsid w:val="009A1A03"/>
    <w:rsid w:val="009B2150"/>
    <w:rsid w:val="009B2FFF"/>
    <w:rsid w:val="009B6918"/>
    <w:rsid w:val="009C0053"/>
    <w:rsid w:val="009C2E53"/>
    <w:rsid w:val="009C36E9"/>
    <w:rsid w:val="009C3D24"/>
    <w:rsid w:val="009E1672"/>
    <w:rsid w:val="009E1C3A"/>
    <w:rsid w:val="009E226E"/>
    <w:rsid w:val="009E4CF8"/>
    <w:rsid w:val="009E5541"/>
    <w:rsid w:val="009E72A0"/>
    <w:rsid w:val="009F5790"/>
    <w:rsid w:val="009F6DF0"/>
    <w:rsid w:val="009F71B5"/>
    <w:rsid w:val="00A02FEB"/>
    <w:rsid w:val="00A05F83"/>
    <w:rsid w:val="00A064E8"/>
    <w:rsid w:val="00A11327"/>
    <w:rsid w:val="00A121B4"/>
    <w:rsid w:val="00A133DE"/>
    <w:rsid w:val="00A15287"/>
    <w:rsid w:val="00A15369"/>
    <w:rsid w:val="00A15808"/>
    <w:rsid w:val="00A16FE1"/>
    <w:rsid w:val="00A20EC6"/>
    <w:rsid w:val="00A248B7"/>
    <w:rsid w:val="00A24CAA"/>
    <w:rsid w:val="00A25700"/>
    <w:rsid w:val="00A25AF4"/>
    <w:rsid w:val="00A31F51"/>
    <w:rsid w:val="00A33E45"/>
    <w:rsid w:val="00A33FE1"/>
    <w:rsid w:val="00A347E9"/>
    <w:rsid w:val="00A34F62"/>
    <w:rsid w:val="00A36F2C"/>
    <w:rsid w:val="00A3710F"/>
    <w:rsid w:val="00A43F7F"/>
    <w:rsid w:val="00A5119B"/>
    <w:rsid w:val="00A51523"/>
    <w:rsid w:val="00A52C58"/>
    <w:rsid w:val="00A5364F"/>
    <w:rsid w:val="00A56C3A"/>
    <w:rsid w:val="00A56EE8"/>
    <w:rsid w:val="00A609E1"/>
    <w:rsid w:val="00A6376F"/>
    <w:rsid w:val="00A67087"/>
    <w:rsid w:val="00A6783D"/>
    <w:rsid w:val="00A705DA"/>
    <w:rsid w:val="00A7170B"/>
    <w:rsid w:val="00A71836"/>
    <w:rsid w:val="00A81C52"/>
    <w:rsid w:val="00A82005"/>
    <w:rsid w:val="00A833BB"/>
    <w:rsid w:val="00A83CBC"/>
    <w:rsid w:val="00A83E4E"/>
    <w:rsid w:val="00A83F41"/>
    <w:rsid w:val="00A9443D"/>
    <w:rsid w:val="00A953C9"/>
    <w:rsid w:val="00A95E45"/>
    <w:rsid w:val="00A978F1"/>
    <w:rsid w:val="00AA0BD2"/>
    <w:rsid w:val="00AA26FD"/>
    <w:rsid w:val="00AA2A2A"/>
    <w:rsid w:val="00AA2AE0"/>
    <w:rsid w:val="00AA6560"/>
    <w:rsid w:val="00AB2CED"/>
    <w:rsid w:val="00AC20AA"/>
    <w:rsid w:val="00AC2D06"/>
    <w:rsid w:val="00AC2D65"/>
    <w:rsid w:val="00AD2D41"/>
    <w:rsid w:val="00AD7A84"/>
    <w:rsid w:val="00AD7FF0"/>
    <w:rsid w:val="00AE016C"/>
    <w:rsid w:val="00AE0E23"/>
    <w:rsid w:val="00AE1259"/>
    <w:rsid w:val="00AE3ECD"/>
    <w:rsid w:val="00AF3F86"/>
    <w:rsid w:val="00AF4540"/>
    <w:rsid w:val="00AF4F16"/>
    <w:rsid w:val="00AF54E2"/>
    <w:rsid w:val="00B01774"/>
    <w:rsid w:val="00B04515"/>
    <w:rsid w:val="00B04AB6"/>
    <w:rsid w:val="00B058E4"/>
    <w:rsid w:val="00B07539"/>
    <w:rsid w:val="00B0779D"/>
    <w:rsid w:val="00B1279A"/>
    <w:rsid w:val="00B13880"/>
    <w:rsid w:val="00B14CFD"/>
    <w:rsid w:val="00B15F85"/>
    <w:rsid w:val="00B21E40"/>
    <w:rsid w:val="00B22976"/>
    <w:rsid w:val="00B22CFF"/>
    <w:rsid w:val="00B237C6"/>
    <w:rsid w:val="00B25044"/>
    <w:rsid w:val="00B25FE8"/>
    <w:rsid w:val="00B261B5"/>
    <w:rsid w:val="00B30198"/>
    <w:rsid w:val="00B345D7"/>
    <w:rsid w:val="00B37645"/>
    <w:rsid w:val="00B37C97"/>
    <w:rsid w:val="00B42ABB"/>
    <w:rsid w:val="00B456A6"/>
    <w:rsid w:val="00B4725E"/>
    <w:rsid w:val="00B52C54"/>
    <w:rsid w:val="00B53CA4"/>
    <w:rsid w:val="00B53F15"/>
    <w:rsid w:val="00B5419F"/>
    <w:rsid w:val="00B5512C"/>
    <w:rsid w:val="00B610CC"/>
    <w:rsid w:val="00B61FD0"/>
    <w:rsid w:val="00B63B04"/>
    <w:rsid w:val="00B665F1"/>
    <w:rsid w:val="00B66E62"/>
    <w:rsid w:val="00B67139"/>
    <w:rsid w:val="00B677B1"/>
    <w:rsid w:val="00B678DF"/>
    <w:rsid w:val="00B7040E"/>
    <w:rsid w:val="00B733B8"/>
    <w:rsid w:val="00B73C92"/>
    <w:rsid w:val="00B73DAD"/>
    <w:rsid w:val="00B8055D"/>
    <w:rsid w:val="00B83150"/>
    <w:rsid w:val="00B910C8"/>
    <w:rsid w:val="00B917D3"/>
    <w:rsid w:val="00B91EE1"/>
    <w:rsid w:val="00B9746F"/>
    <w:rsid w:val="00B9768F"/>
    <w:rsid w:val="00B97CEC"/>
    <w:rsid w:val="00BA3108"/>
    <w:rsid w:val="00BA4684"/>
    <w:rsid w:val="00BA4F65"/>
    <w:rsid w:val="00BA6D83"/>
    <w:rsid w:val="00BA771F"/>
    <w:rsid w:val="00BB21D5"/>
    <w:rsid w:val="00BB37DA"/>
    <w:rsid w:val="00BC0F8B"/>
    <w:rsid w:val="00BC2EC4"/>
    <w:rsid w:val="00BC33A1"/>
    <w:rsid w:val="00BD0413"/>
    <w:rsid w:val="00BD246F"/>
    <w:rsid w:val="00BD5DDA"/>
    <w:rsid w:val="00BD644C"/>
    <w:rsid w:val="00BD783B"/>
    <w:rsid w:val="00BE0932"/>
    <w:rsid w:val="00BE10E6"/>
    <w:rsid w:val="00BE3455"/>
    <w:rsid w:val="00BE3C42"/>
    <w:rsid w:val="00BF07DF"/>
    <w:rsid w:val="00BF17F2"/>
    <w:rsid w:val="00BF66B0"/>
    <w:rsid w:val="00C01729"/>
    <w:rsid w:val="00C02A19"/>
    <w:rsid w:val="00C02D1E"/>
    <w:rsid w:val="00C053B1"/>
    <w:rsid w:val="00C0758E"/>
    <w:rsid w:val="00C13B4B"/>
    <w:rsid w:val="00C17AC6"/>
    <w:rsid w:val="00C20603"/>
    <w:rsid w:val="00C317AD"/>
    <w:rsid w:val="00C32D14"/>
    <w:rsid w:val="00C33157"/>
    <w:rsid w:val="00C33C4D"/>
    <w:rsid w:val="00C34BF4"/>
    <w:rsid w:val="00C34C28"/>
    <w:rsid w:val="00C35700"/>
    <w:rsid w:val="00C35D64"/>
    <w:rsid w:val="00C37309"/>
    <w:rsid w:val="00C37984"/>
    <w:rsid w:val="00C421E5"/>
    <w:rsid w:val="00C43D15"/>
    <w:rsid w:val="00C51158"/>
    <w:rsid w:val="00C52531"/>
    <w:rsid w:val="00C56239"/>
    <w:rsid w:val="00C568BE"/>
    <w:rsid w:val="00C57172"/>
    <w:rsid w:val="00C57AAB"/>
    <w:rsid w:val="00C57E93"/>
    <w:rsid w:val="00C656AE"/>
    <w:rsid w:val="00C7004E"/>
    <w:rsid w:val="00C706D6"/>
    <w:rsid w:val="00C72377"/>
    <w:rsid w:val="00C761A3"/>
    <w:rsid w:val="00C762E3"/>
    <w:rsid w:val="00C80AC6"/>
    <w:rsid w:val="00C83A5C"/>
    <w:rsid w:val="00C84725"/>
    <w:rsid w:val="00C863C6"/>
    <w:rsid w:val="00CA02F4"/>
    <w:rsid w:val="00CA134E"/>
    <w:rsid w:val="00CA16C4"/>
    <w:rsid w:val="00CA1BBC"/>
    <w:rsid w:val="00CA37B5"/>
    <w:rsid w:val="00CA4EDE"/>
    <w:rsid w:val="00CA6717"/>
    <w:rsid w:val="00CA7F98"/>
    <w:rsid w:val="00CB2900"/>
    <w:rsid w:val="00CB3D35"/>
    <w:rsid w:val="00CC032E"/>
    <w:rsid w:val="00CC37D5"/>
    <w:rsid w:val="00CC3DDD"/>
    <w:rsid w:val="00CC4134"/>
    <w:rsid w:val="00CC5F47"/>
    <w:rsid w:val="00CD2EDB"/>
    <w:rsid w:val="00CD4395"/>
    <w:rsid w:val="00CD4D93"/>
    <w:rsid w:val="00CD54FE"/>
    <w:rsid w:val="00CD5663"/>
    <w:rsid w:val="00CD6FA5"/>
    <w:rsid w:val="00CE4FD2"/>
    <w:rsid w:val="00CE6575"/>
    <w:rsid w:val="00CE79A5"/>
    <w:rsid w:val="00CF184D"/>
    <w:rsid w:val="00CF1BB6"/>
    <w:rsid w:val="00D0186D"/>
    <w:rsid w:val="00D01BCD"/>
    <w:rsid w:val="00D05967"/>
    <w:rsid w:val="00D06813"/>
    <w:rsid w:val="00D1340F"/>
    <w:rsid w:val="00D1368A"/>
    <w:rsid w:val="00D15E78"/>
    <w:rsid w:val="00D172D6"/>
    <w:rsid w:val="00D25865"/>
    <w:rsid w:val="00D2666B"/>
    <w:rsid w:val="00D31901"/>
    <w:rsid w:val="00D35E97"/>
    <w:rsid w:val="00D369E1"/>
    <w:rsid w:val="00D40D6C"/>
    <w:rsid w:val="00D4158B"/>
    <w:rsid w:val="00D470B6"/>
    <w:rsid w:val="00D52BEF"/>
    <w:rsid w:val="00D5548A"/>
    <w:rsid w:val="00D56C27"/>
    <w:rsid w:val="00D57880"/>
    <w:rsid w:val="00D601B1"/>
    <w:rsid w:val="00D64186"/>
    <w:rsid w:val="00D659B2"/>
    <w:rsid w:val="00D662AE"/>
    <w:rsid w:val="00D731EA"/>
    <w:rsid w:val="00D742BF"/>
    <w:rsid w:val="00D837BB"/>
    <w:rsid w:val="00D83A56"/>
    <w:rsid w:val="00D84B7A"/>
    <w:rsid w:val="00D84C7D"/>
    <w:rsid w:val="00D8765B"/>
    <w:rsid w:val="00D9108A"/>
    <w:rsid w:val="00D9301C"/>
    <w:rsid w:val="00D93A18"/>
    <w:rsid w:val="00D93EDC"/>
    <w:rsid w:val="00D945E2"/>
    <w:rsid w:val="00D94862"/>
    <w:rsid w:val="00D95D52"/>
    <w:rsid w:val="00D96F20"/>
    <w:rsid w:val="00DA00D8"/>
    <w:rsid w:val="00DA1E44"/>
    <w:rsid w:val="00DA7080"/>
    <w:rsid w:val="00DB691B"/>
    <w:rsid w:val="00DB71F1"/>
    <w:rsid w:val="00DB7AC2"/>
    <w:rsid w:val="00DC024E"/>
    <w:rsid w:val="00DC146D"/>
    <w:rsid w:val="00DC2383"/>
    <w:rsid w:val="00DD10DC"/>
    <w:rsid w:val="00DD38C4"/>
    <w:rsid w:val="00DD6806"/>
    <w:rsid w:val="00DD7AC1"/>
    <w:rsid w:val="00DE1609"/>
    <w:rsid w:val="00DE21DA"/>
    <w:rsid w:val="00DE35E1"/>
    <w:rsid w:val="00DE3806"/>
    <w:rsid w:val="00DE3DCF"/>
    <w:rsid w:val="00DE430E"/>
    <w:rsid w:val="00DE5CCB"/>
    <w:rsid w:val="00DE5D5C"/>
    <w:rsid w:val="00DF190F"/>
    <w:rsid w:val="00DF1E65"/>
    <w:rsid w:val="00DF4E43"/>
    <w:rsid w:val="00DF4E6E"/>
    <w:rsid w:val="00E025A6"/>
    <w:rsid w:val="00E046B7"/>
    <w:rsid w:val="00E0479B"/>
    <w:rsid w:val="00E06BFB"/>
    <w:rsid w:val="00E07BD4"/>
    <w:rsid w:val="00E1215D"/>
    <w:rsid w:val="00E13590"/>
    <w:rsid w:val="00E14236"/>
    <w:rsid w:val="00E146B7"/>
    <w:rsid w:val="00E15A8F"/>
    <w:rsid w:val="00E15B29"/>
    <w:rsid w:val="00E16CFB"/>
    <w:rsid w:val="00E21DD8"/>
    <w:rsid w:val="00E23AB3"/>
    <w:rsid w:val="00E25515"/>
    <w:rsid w:val="00E25C5C"/>
    <w:rsid w:val="00E26194"/>
    <w:rsid w:val="00E31144"/>
    <w:rsid w:val="00E31646"/>
    <w:rsid w:val="00E31779"/>
    <w:rsid w:val="00E323ED"/>
    <w:rsid w:val="00E4106D"/>
    <w:rsid w:val="00E46A60"/>
    <w:rsid w:val="00E4763E"/>
    <w:rsid w:val="00E51F2F"/>
    <w:rsid w:val="00E53FA0"/>
    <w:rsid w:val="00E54830"/>
    <w:rsid w:val="00E54FF9"/>
    <w:rsid w:val="00E603CC"/>
    <w:rsid w:val="00E62BA2"/>
    <w:rsid w:val="00E6425D"/>
    <w:rsid w:val="00E66051"/>
    <w:rsid w:val="00E70513"/>
    <w:rsid w:val="00E7344A"/>
    <w:rsid w:val="00E81A96"/>
    <w:rsid w:val="00E81E78"/>
    <w:rsid w:val="00E83CF8"/>
    <w:rsid w:val="00E843F8"/>
    <w:rsid w:val="00E84E93"/>
    <w:rsid w:val="00E853EE"/>
    <w:rsid w:val="00E85D56"/>
    <w:rsid w:val="00E9356F"/>
    <w:rsid w:val="00E93F10"/>
    <w:rsid w:val="00E970E0"/>
    <w:rsid w:val="00E97FBD"/>
    <w:rsid w:val="00EA020E"/>
    <w:rsid w:val="00EA2906"/>
    <w:rsid w:val="00EA2EF5"/>
    <w:rsid w:val="00EA444B"/>
    <w:rsid w:val="00EA5225"/>
    <w:rsid w:val="00EA5E4E"/>
    <w:rsid w:val="00EA790A"/>
    <w:rsid w:val="00EB3CBA"/>
    <w:rsid w:val="00EB49D3"/>
    <w:rsid w:val="00EB633C"/>
    <w:rsid w:val="00EC23BB"/>
    <w:rsid w:val="00EC3B07"/>
    <w:rsid w:val="00EC5DF7"/>
    <w:rsid w:val="00EC7646"/>
    <w:rsid w:val="00ED32A9"/>
    <w:rsid w:val="00ED3A59"/>
    <w:rsid w:val="00ED5A6B"/>
    <w:rsid w:val="00EE301D"/>
    <w:rsid w:val="00EE302F"/>
    <w:rsid w:val="00EE435F"/>
    <w:rsid w:val="00EE4E0E"/>
    <w:rsid w:val="00EF1D3A"/>
    <w:rsid w:val="00EF34EC"/>
    <w:rsid w:val="00EF3728"/>
    <w:rsid w:val="00EF4201"/>
    <w:rsid w:val="00EF5D3C"/>
    <w:rsid w:val="00F00565"/>
    <w:rsid w:val="00F006CA"/>
    <w:rsid w:val="00F01C96"/>
    <w:rsid w:val="00F02C00"/>
    <w:rsid w:val="00F0714D"/>
    <w:rsid w:val="00F07F3A"/>
    <w:rsid w:val="00F10A7A"/>
    <w:rsid w:val="00F10D7F"/>
    <w:rsid w:val="00F11692"/>
    <w:rsid w:val="00F13826"/>
    <w:rsid w:val="00F1721F"/>
    <w:rsid w:val="00F17465"/>
    <w:rsid w:val="00F20AE2"/>
    <w:rsid w:val="00F21200"/>
    <w:rsid w:val="00F2680E"/>
    <w:rsid w:val="00F320DF"/>
    <w:rsid w:val="00F32803"/>
    <w:rsid w:val="00F4116A"/>
    <w:rsid w:val="00F41228"/>
    <w:rsid w:val="00F460B0"/>
    <w:rsid w:val="00F463A2"/>
    <w:rsid w:val="00F47467"/>
    <w:rsid w:val="00F53E12"/>
    <w:rsid w:val="00F54FA0"/>
    <w:rsid w:val="00F55578"/>
    <w:rsid w:val="00F573A7"/>
    <w:rsid w:val="00F57F77"/>
    <w:rsid w:val="00F6255F"/>
    <w:rsid w:val="00F658C9"/>
    <w:rsid w:val="00F65C4C"/>
    <w:rsid w:val="00F7433F"/>
    <w:rsid w:val="00F74C79"/>
    <w:rsid w:val="00F75BEA"/>
    <w:rsid w:val="00F77476"/>
    <w:rsid w:val="00F81A15"/>
    <w:rsid w:val="00F82FEB"/>
    <w:rsid w:val="00F841B1"/>
    <w:rsid w:val="00F948C3"/>
    <w:rsid w:val="00F95585"/>
    <w:rsid w:val="00FA22F5"/>
    <w:rsid w:val="00FA248F"/>
    <w:rsid w:val="00FA5CDA"/>
    <w:rsid w:val="00FA71B5"/>
    <w:rsid w:val="00FA7C3C"/>
    <w:rsid w:val="00FB3929"/>
    <w:rsid w:val="00FB41C7"/>
    <w:rsid w:val="00FC06BB"/>
    <w:rsid w:val="00FC1EA8"/>
    <w:rsid w:val="00FC2792"/>
    <w:rsid w:val="00FC60CE"/>
    <w:rsid w:val="00FD1667"/>
    <w:rsid w:val="00FD61C2"/>
    <w:rsid w:val="00FE09ED"/>
    <w:rsid w:val="00FE0D48"/>
    <w:rsid w:val="00FE2859"/>
    <w:rsid w:val="00FE3367"/>
    <w:rsid w:val="00FE3D72"/>
    <w:rsid w:val="00FE56E7"/>
    <w:rsid w:val="00FF0241"/>
    <w:rsid w:val="00FF1F0F"/>
    <w:rsid w:val="00FF767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44C"/>
    <w:rPr>
      <w:sz w:val="24"/>
      <w:szCs w:val="24"/>
    </w:rPr>
  </w:style>
  <w:style w:type="paragraph" w:styleId="Heading1">
    <w:name w:val="heading 1"/>
    <w:basedOn w:val="Normal"/>
    <w:next w:val="Normal"/>
    <w:qFormat/>
    <w:rsid w:val="009101D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101D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101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rsid w:val="009101D8"/>
    <w:pPr>
      <w:spacing w:after="180" w:line="360" w:lineRule="exact"/>
    </w:pPr>
    <w:rPr>
      <w:b/>
      <w:noProof/>
      <w:position w:val="7"/>
      <w:sz w:val="32"/>
      <w:szCs w:val="32"/>
    </w:rPr>
  </w:style>
  <w:style w:type="paragraph" w:customStyle="1" w:styleId="02PaperAuthors">
    <w:name w:val="02 Paper Authors"/>
    <w:rsid w:val="009101D8"/>
    <w:pPr>
      <w:spacing w:line="240" w:lineRule="exact"/>
    </w:pPr>
    <w:rPr>
      <w:b/>
      <w:noProof/>
      <w:sz w:val="22"/>
      <w:szCs w:val="22"/>
    </w:rPr>
  </w:style>
  <w:style w:type="paragraph" w:customStyle="1" w:styleId="G1aFigureImage">
    <w:name w:val="G1a Figure Image"/>
    <w:next w:val="G1bFigureCaption"/>
    <w:rsid w:val="00686830"/>
    <w:pPr>
      <w:shd w:val="solid" w:color="FFFFFF" w:fill="FFFFFF"/>
      <w:spacing w:before="160" w:after="40"/>
      <w:jc w:val="center"/>
    </w:pPr>
    <w:rPr>
      <w:sz w:val="18"/>
    </w:rPr>
  </w:style>
  <w:style w:type="paragraph" w:customStyle="1" w:styleId="03Abstract">
    <w:name w:val="03 Abstract"/>
    <w:rsid w:val="00C761A3"/>
    <w:pPr>
      <w:spacing w:after="200" w:line="240" w:lineRule="exact"/>
      <w:jc w:val="both"/>
    </w:pPr>
    <w:rPr>
      <w:b/>
      <w:noProof/>
      <w:sz w:val="18"/>
      <w:szCs w:val="18"/>
    </w:rPr>
  </w:style>
  <w:style w:type="paragraph" w:customStyle="1" w:styleId="04AHeading">
    <w:name w:val="04 A Heading"/>
    <w:next w:val="08ArticleText"/>
    <w:rsid w:val="009101D8"/>
    <w:pPr>
      <w:spacing w:before="240" w:after="120" w:line="240" w:lineRule="exact"/>
    </w:pPr>
    <w:rPr>
      <w:b/>
      <w:noProof/>
      <w:sz w:val="22"/>
    </w:rPr>
  </w:style>
  <w:style w:type="paragraph" w:customStyle="1" w:styleId="08ArticleText">
    <w:name w:val="08 Article Text"/>
    <w:rsid w:val="00FF767F"/>
    <w:pPr>
      <w:widowControl w:val="0"/>
      <w:tabs>
        <w:tab w:val="left" w:pos="198"/>
      </w:tabs>
      <w:spacing w:line="230" w:lineRule="exact"/>
      <w:jc w:val="both"/>
    </w:pPr>
    <w:rPr>
      <w:noProof/>
      <w:spacing w:val="4"/>
      <w:sz w:val="18"/>
      <w:szCs w:val="18"/>
    </w:rPr>
  </w:style>
  <w:style w:type="paragraph" w:customStyle="1" w:styleId="N2Footnotes">
    <w:name w:val="N2 Footnotes"/>
    <w:rsid w:val="00D5548A"/>
    <w:pPr>
      <w:tabs>
        <w:tab w:val="left" w:pos="142"/>
      </w:tabs>
      <w:spacing w:line="190" w:lineRule="exact"/>
      <w:jc w:val="both"/>
    </w:pPr>
    <w:rPr>
      <w:noProof/>
      <w:sz w:val="16"/>
    </w:rPr>
  </w:style>
  <w:style w:type="paragraph" w:customStyle="1" w:styleId="N3References">
    <w:name w:val="N3 References"/>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rsid w:val="009101D8"/>
    <w:pPr>
      <w:spacing w:before="180" w:line="240" w:lineRule="exact"/>
    </w:pPr>
    <w:rPr>
      <w:b/>
      <w:i/>
      <w:noProof/>
      <w:sz w:val="18"/>
    </w:rPr>
  </w:style>
  <w:style w:type="paragraph" w:customStyle="1" w:styleId="StyleStyleBodyTextLatinTrebuchetMSJustifiedLeft0cm">
    <w:name w:val="Style Style Body Text + (Latin) Trebuchet MS Justified + Left:  0 cm"/>
    <w:basedOn w:val="Normal"/>
    <w:rsid w:val="00343965"/>
    <w:pPr>
      <w:spacing w:after="360" w:line="360" w:lineRule="auto"/>
      <w:ind w:firstLine="578"/>
      <w:contextualSpacing/>
      <w:jc w:val="both"/>
    </w:pPr>
    <w:rPr>
      <w:rFonts w:ascii="Trebuchet MS" w:hAnsi="Trebuchet MS"/>
      <w:lang w:val="de-DE" w:eastAsia="ja-JP"/>
    </w:rPr>
  </w:style>
  <w:style w:type="paragraph" w:customStyle="1" w:styleId="L2DOI">
    <w:name w:val="L2 DOI"/>
    <w:next w:val="03Abstract"/>
    <w:rsid w:val="00F00565"/>
    <w:pPr>
      <w:spacing w:after="240" w:line="240" w:lineRule="exact"/>
    </w:pPr>
    <w:rPr>
      <w:b/>
      <w:noProof/>
      <w:sz w:val="18"/>
      <w:szCs w:val="18"/>
    </w:rPr>
  </w:style>
  <w:style w:type="paragraph" w:customStyle="1" w:styleId="N1AuthorAddresses">
    <w:name w:val="N1 Author Addresses"/>
    <w:rsid w:val="00D5548A"/>
    <w:pPr>
      <w:spacing w:line="190" w:lineRule="exact"/>
    </w:pPr>
    <w:rPr>
      <w:i/>
      <w:sz w:val="16"/>
    </w:rPr>
  </w:style>
  <w:style w:type="paragraph" w:customStyle="1" w:styleId="05BHeading">
    <w:name w:val="05 B Heading"/>
    <w:next w:val="08ArticleText"/>
    <w:rsid w:val="00697537"/>
    <w:pPr>
      <w:spacing w:before="120" w:after="120" w:line="200" w:lineRule="exact"/>
      <w:jc w:val="both"/>
    </w:pPr>
    <w:rPr>
      <w:b/>
      <w:noProof/>
      <w:sz w:val="18"/>
    </w:rPr>
  </w:style>
  <w:style w:type="paragraph" w:customStyle="1" w:styleId="06CHeading">
    <w:name w:val="06 C Heading"/>
    <w:next w:val="08ArticleText"/>
    <w:rsid w:val="00697537"/>
    <w:pPr>
      <w:spacing w:line="200" w:lineRule="exact"/>
      <w:jc w:val="both"/>
    </w:pPr>
    <w:rPr>
      <w:b/>
      <w:noProof/>
      <w:sz w:val="18"/>
    </w:rPr>
  </w:style>
  <w:style w:type="paragraph" w:customStyle="1" w:styleId="07DHeading">
    <w:name w:val="07 D Heading"/>
    <w:next w:val="08ArticleText"/>
    <w:rsid w:val="00697537"/>
    <w:pPr>
      <w:spacing w:line="200" w:lineRule="exact"/>
      <w:jc w:val="both"/>
    </w:pPr>
    <w:rPr>
      <w:i/>
      <w:noProof/>
      <w:sz w:val="18"/>
    </w:rPr>
  </w:style>
  <w:style w:type="paragraph" w:styleId="Header">
    <w:name w:val="header"/>
    <w:basedOn w:val="Normal"/>
    <w:link w:val="HeaderChar"/>
    <w:rsid w:val="00D40D6C"/>
    <w:pPr>
      <w:tabs>
        <w:tab w:val="center" w:pos="4153"/>
        <w:tab w:val="right" w:pos="8306"/>
      </w:tabs>
    </w:pPr>
    <w:rPr>
      <w:szCs w:val="20"/>
    </w:rPr>
  </w:style>
  <w:style w:type="paragraph" w:styleId="Footer">
    <w:name w:val="footer"/>
    <w:basedOn w:val="Normal"/>
    <w:rsid w:val="00D40D6C"/>
    <w:pPr>
      <w:tabs>
        <w:tab w:val="center" w:pos="4153"/>
        <w:tab w:val="right" w:pos="8306"/>
      </w:tabs>
    </w:pPr>
  </w:style>
  <w:style w:type="character" w:styleId="LineNumber">
    <w:name w:val="line number"/>
    <w:rsid w:val="004E1FDE"/>
    <w:rPr>
      <w:rFonts w:ascii="Times New Roman" w:hAnsi="Times New Roman"/>
      <w:sz w:val="10"/>
    </w:rPr>
  </w:style>
  <w:style w:type="paragraph" w:customStyle="1" w:styleId="G1bFigureCaption">
    <w:name w:val="G1b Figure Caption"/>
    <w:basedOn w:val="Normal"/>
    <w:next w:val="08ArticleText"/>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rsid w:val="00686830"/>
    <w:pPr>
      <w:shd w:val="solid" w:color="FFFFFF" w:fill="FFFFFF"/>
      <w:spacing w:before="160" w:after="160"/>
      <w:jc w:val="center"/>
    </w:pPr>
    <w:rPr>
      <w:sz w:val="18"/>
    </w:rPr>
  </w:style>
  <w:style w:type="paragraph" w:customStyle="1" w:styleId="G3SingleColumnEquation">
    <w:name w:val="G3 Single Column Equation"/>
    <w:next w:val="08ArticleText"/>
    <w:rsid w:val="0069118F"/>
    <w:pPr>
      <w:tabs>
        <w:tab w:val="center" w:pos="2155"/>
        <w:tab w:val="right" w:pos="4706"/>
      </w:tabs>
      <w:spacing w:before="160" w:after="160"/>
    </w:pPr>
    <w:rPr>
      <w:sz w:val="18"/>
    </w:rPr>
  </w:style>
  <w:style w:type="paragraph" w:customStyle="1" w:styleId="G4aTableTitle">
    <w:name w:val="G4a Table Title"/>
    <w:rsid w:val="00686830"/>
    <w:pPr>
      <w:keepNext/>
      <w:keepLines/>
      <w:pBdr>
        <w:bottom w:val="single" w:sz="6" w:space="1" w:color="auto"/>
      </w:pBdr>
      <w:spacing w:before="120" w:after="120" w:line="190" w:lineRule="exact"/>
    </w:pPr>
    <w:rPr>
      <w:sz w:val="16"/>
    </w:rPr>
  </w:style>
  <w:style w:type="paragraph" w:customStyle="1" w:styleId="G4cTableFootnote">
    <w:name w:val="G4c Table Footnote"/>
    <w:rsid w:val="003F4A2D"/>
    <w:pPr>
      <w:keepLines/>
      <w:pBdr>
        <w:bottom w:val="single" w:sz="6" w:space="1" w:color="auto"/>
      </w:pBdr>
      <w:spacing w:before="120" w:after="60"/>
    </w:pPr>
    <w:rPr>
      <w:sz w:val="16"/>
    </w:rPr>
  </w:style>
  <w:style w:type="table" w:styleId="TableGrid">
    <w:name w:val="Table Grid"/>
    <w:basedOn w:val="TableNormal"/>
    <w:uiPriority w:val="59"/>
    <w:rsid w:val="0050163F"/>
    <w:tblPr>
      <w:jc w:val="center"/>
      <w:tblInd w:w="0" w:type="dxa"/>
      <w:tblCellMar>
        <w:top w:w="0" w:type="dxa"/>
        <w:left w:w="0" w:type="dxa"/>
        <w:bottom w:w="0" w:type="dxa"/>
        <w:right w:w="0" w:type="dxa"/>
      </w:tblCellMar>
    </w:tblPr>
    <w:trPr>
      <w:jc w:val="center"/>
    </w:trPr>
  </w:style>
  <w:style w:type="paragraph" w:customStyle="1" w:styleId="G4bTableBody">
    <w:name w:val="G4b Table Body"/>
    <w:rsid w:val="003F4A2D"/>
    <w:pPr>
      <w:keepNext/>
      <w:keepLines/>
      <w:jc w:val="center"/>
    </w:pPr>
    <w:rPr>
      <w:sz w:val="16"/>
      <w:szCs w:val="16"/>
    </w:rPr>
  </w:style>
  <w:style w:type="paragraph" w:styleId="EndnoteText">
    <w:name w:val="endnote text"/>
    <w:basedOn w:val="Normal"/>
    <w:link w:val="EndnoteTextChar"/>
    <w:semiHidden/>
    <w:rsid w:val="004C27D7"/>
    <w:pPr>
      <w:spacing w:line="190" w:lineRule="exact"/>
      <w:ind w:left="284" w:hanging="284"/>
    </w:pPr>
    <w:rPr>
      <w:sz w:val="16"/>
      <w:szCs w:val="20"/>
    </w:rPr>
  </w:style>
  <w:style w:type="character" w:styleId="EndnoteReference">
    <w:name w:val="endnote reference"/>
    <w:semiHidden/>
    <w:rsid w:val="004C27D7"/>
    <w:rPr>
      <w:vertAlign w:val="superscript"/>
    </w:rPr>
  </w:style>
  <w:style w:type="paragraph" w:customStyle="1" w:styleId="RefOrdinal">
    <w:name w:val="RefOrdinal"/>
    <w:rsid w:val="008128EC"/>
    <w:rPr>
      <w:sz w:val="16"/>
      <w:szCs w:val="16"/>
    </w:rPr>
  </w:style>
  <w:style w:type="character" w:customStyle="1" w:styleId="HeaderChar">
    <w:name w:val="Header Char"/>
    <w:link w:val="Header"/>
    <w:locked/>
    <w:rsid w:val="00F00565"/>
    <w:rPr>
      <w:sz w:val="24"/>
      <w:lang w:val="en-GB" w:eastAsia="en-GB" w:bidi="ar-SA"/>
    </w:rPr>
  </w:style>
  <w:style w:type="character" w:customStyle="1" w:styleId="EndnoteTextChar">
    <w:name w:val="Endnote Text Char"/>
    <w:link w:val="EndnoteText"/>
    <w:rsid w:val="00343965"/>
    <w:rPr>
      <w:sz w:val="16"/>
      <w:lang w:val="en-GB" w:eastAsia="en-GB" w:bidi="ar-SA"/>
    </w:rPr>
  </w:style>
  <w:style w:type="paragraph" w:customStyle="1" w:styleId="H1RunningHeader">
    <w:name w:val="H1 Running Header"/>
    <w:rsid w:val="009C3D24"/>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PageNumber">
    <w:name w:val="page number"/>
    <w:basedOn w:val="DefaultParagraphFont"/>
    <w:rsid w:val="008C11DC"/>
  </w:style>
  <w:style w:type="paragraph" w:customStyle="1" w:styleId="09ListText">
    <w:name w:val="09 List Text"/>
    <w:basedOn w:val="08ArticleText"/>
    <w:rsid w:val="0072442A"/>
    <w:pPr>
      <w:tabs>
        <w:tab w:val="clear" w:pos="198"/>
        <w:tab w:val="left" w:pos="284"/>
      </w:tabs>
      <w:ind w:left="284" w:hanging="284"/>
    </w:pPr>
  </w:style>
  <w:style w:type="character" w:styleId="Hyperlink">
    <w:name w:val="Hyperlink"/>
    <w:rsid w:val="00343965"/>
    <w:rPr>
      <w:color w:val="0000FF"/>
      <w:u w:val="single"/>
    </w:rPr>
  </w:style>
  <w:style w:type="paragraph" w:customStyle="1" w:styleId="StyleBodyText">
    <w:name w:val="Style Body Text"/>
    <w:basedOn w:val="BodyText"/>
    <w:link w:val="StyleBodyTextChar"/>
    <w:qFormat/>
    <w:rsid w:val="00313411"/>
    <w:pPr>
      <w:spacing w:after="360" w:line="360" w:lineRule="auto"/>
      <w:ind w:firstLine="578"/>
      <w:contextualSpacing/>
      <w:jc w:val="both"/>
    </w:pPr>
    <w:rPr>
      <w:rFonts w:ascii="Trebuchet MS" w:hAnsi="Trebuchet MS"/>
    </w:rPr>
  </w:style>
  <w:style w:type="character" w:customStyle="1" w:styleId="StyleBodyTextChar">
    <w:name w:val="Style Body Text Char"/>
    <w:link w:val="StyleBodyText"/>
    <w:rsid w:val="00313411"/>
    <w:rPr>
      <w:rFonts w:ascii="Trebuchet MS" w:hAnsi="Trebuchet MS"/>
      <w:sz w:val="24"/>
      <w:szCs w:val="24"/>
      <w:lang w:val="en-GB" w:eastAsia="en-GB" w:bidi="ar-SA"/>
    </w:rPr>
  </w:style>
  <w:style w:type="character" w:customStyle="1" w:styleId="CharChar2">
    <w:name w:val="Char Char2"/>
    <w:rsid w:val="00313411"/>
    <w:rPr>
      <w:rFonts w:ascii="Arial" w:hAnsi="Arial"/>
      <w:lang w:val="en-GB" w:eastAsia="en-GB" w:bidi="ar-SA"/>
    </w:rPr>
  </w:style>
  <w:style w:type="paragraph" w:styleId="BodyText">
    <w:name w:val="Body Text"/>
    <w:basedOn w:val="Normal"/>
    <w:rsid w:val="00313411"/>
    <w:pPr>
      <w:spacing w:after="120"/>
    </w:pPr>
  </w:style>
  <w:style w:type="paragraph" w:customStyle="1" w:styleId="Captionfollow">
    <w:name w:val="Captionfollow"/>
    <w:basedOn w:val="Caption"/>
    <w:next w:val="BodyText"/>
    <w:rsid w:val="001E25F1"/>
    <w:pPr>
      <w:spacing w:before="120"/>
    </w:pPr>
    <w:rPr>
      <w:rFonts w:ascii="Arial" w:eastAsia="MS Mincho" w:hAnsi="Arial"/>
      <w:sz w:val="24"/>
      <w:lang w:val="de-DE" w:eastAsia="ja-JP"/>
    </w:rPr>
  </w:style>
  <w:style w:type="paragraph" w:styleId="Caption">
    <w:name w:val="caption"/>
    <w:basedOn w:val="Normal"/>
    <w:next w:val="Normal"/>
    <w:qFormat/>
    <w:rsid w:val="001E25F1"/>
    <w:rPr>
      <w:b/>
      <w:bCs/>
      <w:sz w:val="20"/>
      <w:szCs w:val="20"/>
    </w:rPr>
  </w:style>
  <w:style w:type="character" w:styleId="CommentReference">
    <w:name w:val="annotation reference"/>
    <w:rsid w:val="00747F73"/>
    <w:rPr>
      <w:sz w:val="16"/>
      <w:szCs w:val="16"/>
    </w:rPr>
  </w:style>
  <w:style w:type="paragraph" w:styleId="CommentText">
    <w:name w:val="annotation text"/>
    <w:basedOn w:val="Normal"/>
    <w:link w:val="CommentTextChar"/>
    <w:rsid w:val="00747F73"/>
    <w:rPr>
      <w:sz w:val="20"/>
      <w:szCs w:val="20"/>
    </w:rPr>
  </w:style>
  <w:style w:type="paragraph" w:styleId="CommentSubject">
    <w:name w:val="annotation subject"/>
    <w:basedOn w:val="CommentText"/>
    <w:next w:val="CommentText"/>
    <w:semiHidden/>
    <w:rsid w:val="00747F73"/>
    <w:rPr>
      <w:b/>
      <w:bCs/>
    </w:rPr>
  </w:style>
  <w:style w:type="paragraph" w:styleId="BalloonText">
    <w:name w:val="Balloon Text"/>
    <w:basedOn w:val="Normal"/>
    <w:semiHidden/>
    <w:rsid w:val="00747F73"/>
    <w:rPr>
      <w:rFonts w:ascii="Tahoma" w:hAnsi="Tahoma" w:cs="Tahoma"/>
      <w:sz w:val="16"/>
      <w:szCs w:val="16"/>
    </w:rPr>
  </w:style>
  <w:style w:type="character" w:customStyle="1" w:styleId="CharChar8">
    <w:name w:val="Char Char8"/>
    <w:rsid w:val="004A668E"/>
    <w:rPr>
      <w:lang w:val="en-GB" w:eastAsia="en-GB" w:bidi="ar-SA"/>
    </w:rPr>
  </w:style>
  <w:style w:type="paragraph" w:customStyle="1" w:styleId="TableHead">
    <w:name w:val="TableHead"/>
    <w:basedOn w:val="Normal"/>
    <w:autoRedefine/>
    <w:rsid w:val="00967C5C"/>
    <w:pPr>
      <w:framePr w:hSpace="180" w:wrap="around" w:vAnchor="text" w:hAnchor="text" w:x="108" w:y="1"/>
      <w:spacing w:before="120" w:after="120" w:line="200" w:lineRule="exact"/>
      <w:ind w:left="-108" w:right="-150"/>
      <w:suppressOverlap/>
      <w:jc w:val="center"/>
    </w:pPr>
    <w:rPr>
      <w:rFonts w:ascii="Arial" w:eastAsia="MS Mincho" w:hAnsi="Arial" w:cs="Arial"/>
      <w:b/>
      <w:sz w:val="20"/>
      <w:szCs w:val="20"/>
      <w:lang w:eastAsia="ja-JP"/>
    </w:rPr>
  </w:style>
  <w:style w:type="character" w:customStyle="1" w:styleId="CommentTextChar">
    <w:name w:val="Comment Text Char"/>
    <w:link w:val="CommentText"/>
    <w:rsid w:val="00967C5C"/>
  </w:style>
  <w:style w:type="paragraph" w:styleId="Revision">
    <w:name w:val="Revision"/>
    <w:hidden/>
    <w:uiPriority w:val="99"/>
    <w:semiHidden/>
    <w:rsid w:val="00D731EA"/>
    <w:rPr>
      <w:sz w:val="24"/>
      <w:szCs w:val="24"/>
    </w:rPr>
  </w:style>
  <w:style w:type="paragraph" w:styleId="FootnoteText">
    <w:name w:val="footnote text"/>
    <w:basedOn w:val="Normal"/>
    <w:link w:val="FootnoteTextChar"/>
    <w:rsid w:val="00F75BEA"/>
    <w:rPr>
      <w:sz w:val="20"/>
      <w:szCs w:val="20"/>
    </w:rPr>
  </w:style>
  <w:style w:type="character" w:customStyle="1" w:styleId="FootnoteTextChar">
    <w:name w:val="Footnote Text Char"/>
    <w:basedOn w:val="DefaultParagraphFont"/>
    <w:link w:val="FootnoteText"/>
    <w:rsid w:val="00F75BEA"/>
  </w:style>
  <w:style w:type="character" w:styleId="FootnoteReference">
    <w:name w:val="footnote reference"/>
    <w:basedOn w:val="DefaultParagraphFont"/>
    <w:rsid w:val="00F75BE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44C"/>
    <w:rPr>
      <w:sz w:val="24"/>
      <w:szCs w:val="24"/>
    </w:rPr>
  </w:style>
  <w:style w:type="paragraph" w:styleId="Heading1">
    <w:name w:val="heading 1"/>
    <w:basedOn w:val="Normal"/>
    <w:next w:val="Normal"/>
    <w:qFormat/>
    <w:rsid w:val="009101D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101D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101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rsid w:val="009101D8"/>
    <w:pPr>
      <w:spacing w:after="180" w:line="360" w:lineRule="exact"/>
    </w:pPr>
    <w:rPr>
      <w:b/>
      <w:noProof/>
      <w:position w:val="7"/>
      <w:sz w:val="32"/>
      <w:szCs w:val="32"/>
    </w:rPr>
  </w:style>
  <w:style w:type="paragraph" w:customStyle="1" w:styleId="02PaperAuthors">
    <w:name w:val="02 Paper Authors"/>
    <w:rsid w:val="009101D8"/>
    <w:pPr>
      <w:spacing w:line="240" w:lineRule="exact"/>
    </w:pPr>
    <w:rPr>
      <w:b/>
      <w:noProof/>
      <w:sz w:val="22"/>
      <w:szCs w:val="22"/>
    </w:rPr>
  </w:style>
  <w:style w:type="paragraph" w:customStyle="1" w:styleId="G1aFigureImage">
    <w:name w:val="G1a Figure Image"/>
    <w:next w:val="G1bFigureCaption"/>
    <w:rsid w:val="00686830"/>
    <w:pPr>
      <w:shd w:val="solid" w:color="FFFFFF" w:fill="FFFFFF"/>
      <w:spacing w:before="160" w:after="40"/>
      <w:jc w:val="center"/>
    </w:pPr>
    <w:rPr>
      <w:sz w:val="18"/>
    </w:rPr>
  </w:style>
  <w:style w:type="paragraph" w:customStyle="1" w:styleId="03Abstract">
    <w:name w:val="03 Abstract"/>
    <w:rsid w:val="00C761A3"/>
    <w:pPr>
      <w:spacing w:after="200" w:line="240" w:lineRule="exact"/>
      <w:jc w:val="both"/>
    </w:pPr>
    <w:rPr>
      <w:b/>
      <w:noProof/>
      <w:sz w:val="18"/>
      <w:szCs w:val="18"/>
    </w:rPr>
  </w:style>
  <w:style w:type="paragraph" w:customStyle="1" w:styleId="04AHeading">
    <w:name w:val="04 A Heading"/>
    <w:next w:val="08ArticleText"/>
    <w:rsid w:val="009101D8"/>
    <w:pPr>
      <w:spacing w:before="240" w:after="120" w:line="240" w:lineRule="exact"/>
    </w:pPr>
    <w:rPr>
      <w:b/>
      <w:noProof/>
      <w:sz w:val="22"/>
    </w:rPr>
  </w:style>
  <w:style w:type="paragraph" w:customStyle="1" w:styleId="08ArticleText">
    <w:name w:val="08 Article Text"/>
    <w:rsid w:val="00FF767F"/>
    <w:pPr>
      <w:widowControl w:val="0"/>
      <w:tabs>
        <w:tab w:val="left" w:pos="198"/>
      </w:tabs>
      <w:spacing w:line="230" w:lineRule="exact"/>
      <w:jc w:val="both"/>
    </w:pPr>
    <w:rPr>
      <w:noProof/>
      <w:spacing w:val="4"/>
      <w:sz w:val="18"/>
      <w:szCs w:val="18"/>
    </w:rPr>
  </w:style>
  <w:style w:type="paragraph" w:customStyle="1" w:styleId="N2Footnotes">
    <w:name w:val="N2 Footnotes"/>
    <w:rsid w:val="00D5548A"/>
    <w:pPr>
      <w:tabs>
        <w:tab w:val="left" w:pos="142"/>
      </w:tabs>
      <w:spacing w:line="190" w:lineRule="exact"/>
      <w:jc w:val="both"/>
    </w:pPr>
    <w:rPr>
      <w:noProof/>
      <w:sz w:val="16"/>
    </w:rPr>
  </w:style>
  <w:style w:type="paragraph" w:customStyle="1" w:styleId="N3References">
    <w:name w:val="N3 References"/>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rsid w:val="009101D8"/>
    <w:pPr>
      <w:spacing w:before="180" w:line="240" w:lineRule="exact"/>
    </w:pPr>
    <w:rPr>
      <w:b/>
      <w:i/>
      <w:noProof/>
      <w:sz w:val="18"/>
    </w:rPr>
  </w:style>
  <w:style w:type="paragraph" w:customStyle="1" w:styleId="StyleStyleBodyTextLatinTrebuchetMSJustifiedLeft0cm">
    <w:name w:val="Style Style Body Text + (Latin) Trebuchet MS Justified + Left:  0 cm"/>
    <w:basedOn w:val="Normal"/>
    <w:rsid w:val="00343965"/>
    <w:pPr>
      <w:spacing w:after="360" w:line="360" w:lineRule="auto"/>
      <w:ind w:firstLine="578"/>
      <w:contextualSpacing/>
      <w:jc w:val="both"/>
    </w:pPr>
    <w:rPr>
      <w:rFonts w:ascii="Trebuchet MS" w:hAnsi="Trebuchet MS"/>
      <w:lang w:val="de-DE" w:eastAsia="ja-JP"/>
    </w:rPr>
  </w:style>
  <w:style w:type="paragraph" w:customStyle="1" w:styleId="L2DOI">
    <w:name w:val="L2 DOI"/>
    <w:next w:val="03Abstract"/>
    <w:rsid w:val="00F00565"/>
    <w:pPr>
      <w:spacing w:after="240" w:line="240" w:lineRule="exact"/>
    </w:pPr>
    <w:rPr>
      <w:b/>
      <w:noProof/>
      <w:sz w:val="18"/>
      <w:szCs w:val="18"/>
    </w:rPr>
  </w:style>
  <w:style w:type="paragraph" w:customStyle="1" w:styleId="N1AuthorAddresses">
    <w:name w:val="N1 Author Addresses"/>
    <w:rsid w:val="00D5548A"/>
    <w:pPr>
      <w:spacing w:line="190" w:lineRule="exact"/>
    </w:pPr>
    <w:rPr>
      <w:i/>
      <w:sz w:val="16"/>
    </w:rPr>
  </w:style>
  <w:style w:type="paragraph" w:customStyle="1" w:styleId="05BHeading">
    <w:name w:val="05 B Heading"/>
    <w:next w:val="08ArticleText"/>
    <w:rsid w:val="00697537"/>
    <w:pPr>
      <w:spacing w:before="120" w:after="120" w:line="200" w:lineRule="exact"/>
      <w:jc w:val="both"/>
    </w:pPr>
    <w:rPr>
      <w:b/>
      <w:noProof/>
      <w:sz w:val="18"/>
    </w:rPr>
  </w:style>
  <w:style w:type="paragraph" w:customStyle="1" w:styleId="06CHeading">
    <w:name w:val="06 C Heading"/>
    <w:next w:val="08ArticleText"/>
    <w:rsid w:val="00697537"/>
    <w:pPr>
      <w:spacing w:line="200" w:lineRule="exact"/>
      <w:jc w:val="both"/>
    </w:pPr>
    <w:rPr>
      <w:b/>
      <w:noProof/>
      <w:sz w:val="18"/>
    </w:rPr>
  </w:style>
  <w:style w:type="paragraph" w:customStyle="1" w:styleId="07DHeading">
    <w:name w:val="07 D Heading"/>
    <w:next w:val="08ArticleText"/>
    <w:rsid w:val="00697537"/>
    <w:pPr>
      <w:spacing w:line="200" w:lineRule="exact"/>
      <w:jc w:val="both"/>
    </w:pPr>
    <w:rPr>
      <w:i/>
      <w:noProof/>
      <w:sz w:val="18"/>
    </w:rPr>
  </w:style>
  <w:style w:type="paragraph" w:styleId="Header">
    <w:name w:val="header"/>
    <w:basedOn w:val="Normal"/>
    <w:link w:val="HeaderChar"/>
    <w:rsid w:val="00D40D6C"/>
    <w:pPr>
      <w:tabs>
        <w:tab w:val="center" w:pos="4153"/>
        <w:tab w:val="right" w:pos="8306"/>
      </w:tabs>
    </w:pPr>
    <w:rPr>
      <w:szCs w:val="20"/>
    </w:rPr>
  </w:style>
  <w:style w:type="paragraph" w:styleId="Footer">
    <w:name w:val="footer"/>
    <w:basedOn w:val="Normal"/>
    <w:rsid w:val="00D40D6C"/>
    <w:pPr>
      <w:tabs>
        <w:tab w:val="center" w:pos="4153"/>
        <w:tab w:val="right" w:pos="8306"/>
      </w:tabs>
    </w:pPr>
  </w:style>
  <w:style w:type="character" w:styleId="LineNumber">
    <w:name w:val="line number"/>
    <w:rsid w:val="004E1FDE"/>
    <w:rPr>
      <w:rFonts w:ascii="Times New Roman" w:hAnsi="Times New Roman"/>
      <w:sz w:val="10"/>
    </w:rPr>
  </w:style>
  <w:style w:type="paragraph" w:customStyle="1" w:styleId="G1bFigureCaption">
    <w:name w:val="G1b Figure Caption"/>
    <w:basedOn w:val="Normal"/>
    <w:next w:val="08ArticleText"/>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rsid w:val="00686830"/>
    <w:pPr>
      <w:shd w:val="solid" w:color="FFFFFF" w:fill="FFFFFF"/>
      <w:spacing w:before="160" w:after="160"/>
      <w:jc w:val="center"/>
    </w:pPr>
    <w:rPr>
      <w:sz w:val="18"/>
    </w:rPr>
  </w:style>
  <w:style w:type="paragraph" w:customStyle="1" w:styleId="G3SingleColumnEquation">
    <w:name w:val="G3 Single Column Equation"/>
    <w:next w:val="08ArticleText"/>
    <w:rsid w:val="0069118F"/>
    <w:pPr>
      <w:tabs>
        <w:tab w:val="center" w:pos="2155"/>
        <w:tab w:val="right" w:pos="4706"/>
      </w:tabs>
      <w:spacing w:before="160" w:after="160"/>
    </w:pPr>
    <w:rPr>
      <w:sz w:val="18"/>
    </w:rPr>
  </w:style>
  <w:style w:type="paragraph" w:customStyle="1" w:styleId="G4aTableTitle">
    <w:name w:val="G4a Table Title"/>
    <w:rsid w:val="00686830"/>
    <w:pPr>
      <w:keepNext/>
      <w:keepLines/>
      <w:pBdr>
        <w:bottom w:val="single" w:sz="6" w:space="1" w:color="auto"/>
      </w:pBdr>
      <w:spacing w:before="120" w:after="120" w:line="190" w:lineRule="exact"/>
    </w:pPr>
    <w:rPr>
      <w:sz w:val="16"/>
    </w:rPr>
  </w:style>
  <w:style w:type="paragraph" w:customStyle="1" w:styleId="G4cTableFootnote">
    <w:name w:val="G4c Table Footnote"/>
    <w:rsid w:val="003F4A2D"/>
    <w:pPr>
      <w:keepLines/>
      <w:pBdr>
        <w:bottom w:val="single" w:sz="6" w:space="1" w:color="auto"/>
      </w:pBdr>
      <w:spacing w:before="120" w:after="60"/>
    </w:pPr>
    <w:rPr>
      <w:sz w:val="16"/>
    </w:rPr>
  </w:style>
  <w:style w:type="table" w:styleId="TableGrid">
    <w:name w:val="Table Grid"/>
    <w:basedOn w:val="TableNormal"/>
    <w:uiPriority w:val="59"/>
    <w:rsid w:val="0050163F"/>
    <w:tblPr>
      <w:jc w:val="center"/>
      <w:tblCellMar>
        <w:left w:w="0" w:type="dxa"/>
        <w:right w:w="0" w:type="dxa"/>
      </w:tblCellMar>
    </w:tblPr>
    <w:trPr>
      <w:jc w:val="center"/>
    </w:trPr>
  </w:style>
  <w:style w:type="paragraph" w:customStyle="1" w:styleId="G4bTableBody">
    <w:name w:val="G4b Table Body"/>
    <w:rsid w:val="003F4A2D"/>
    <w:pPr>
      <w:keepNext/>
      <w:keepLines/>
      <w:jc w:val="center"/>
    </w:pPr>
    <w:rPr>
      <w:sz w:val="16"/>
      <w:szCs w:val="16"/>
    </w:rPr>
  </w:style>
  <w:style w:type="paragraph" w:styleId="EndnoteText">
    <w:name w:val="endnote text"/>
    <w:basedOn w:val="Normal"/>
    <w:link w:val="EndnoteTextChar"/>
    <w:semiHidden/>
    <w:rsid w:val="004C27D7"/>
    <w:pPr>
      <w:spacing w:line="190" w:lineRule="exact"/>
      <w:ind w:left="284" w:hanging="284"/>
    </w:pPr>
    <w:rPr>
      <w:sz w:val="16"/>
      <w:szCs w:val="20"/>
    </w:rPr>
  </w:style>
  <w:style w:type="character" w:styleId="EndnoteReference">
    <w:name w:val="endnote reference"/>
    <w:semiHidden/>
    <w:rsid w:val="004C27D7"/>
    <w:rPr>
      <w:vertAlign w:val="superscript"/>
    </w:rPr>
  </w:style>
  <w:style w:type="paragraph" w:customStyle="1" w:styleId="RefOrdinal">
    <w:name w:val="RefOrdinal"/>
    <w:rsid w:val="008128EC"/>
    <w:rPr>
      <w:sz w:val="16"/>
      <w:szCs w:val="16"/>
    </w:rPr>
  </w:style>
  <w:style w:type="character" w:customStyle="1" w:styleId="HeaderChar">
    <w:name w:val="Header Char"/>
    <w:link w:val="Header"/>
    <w:locked/>
    <w:rsid w:val="00F00565"/>
    <w:rPr>
      <w:sz w:val="24"/>
      <w:lang w:val="en-GB" w:eastAsia="en-GB" w:bidi="ar-SA"/>
    </w:rPr>
  </w:style>
  <w:style w:type="character" w:customStyle="1" w:styleId="EndnoteTextChar">
    <w:name w:val="Endnote Text Char"/>
    <w:link w:val="EndnoteText"/>
    <w:rsid w:val="00343965"/>
    <w:rPr>
      <w:sz w:val="16"/>
      <w:lang w:val="en-GB" w:eastAsia="en-GB" w:bidi="ar-SA"/>
    </w:rPr>
  </w:style>
  <w:style w:type="paragraph" w:customStyle="1" w:styleId="H1RunningHeader">
    <w:name w:val="H1 Running Header"/>
    <w:rsid w:val="009C3D24"/>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PageNumber">
    <w:name w:val="page number"/>
    <w:basedOn w:val="DefaultParagraphFont"/>
    <w:rsid w:val="008C11DC"/>
  </w:style>
  <w:style w:type="paragraph" w:customStyle="1" w:styleId="09ListText">
    <w:name w:val="09 List Text"/>
    <w:basedOn w:val="08ArticleText"/>
    <w:rsid w:val="0072442A"/>
    <w:pPr>
      <w:tabs>
        <w:tab w:val="clear" w:pos="198"/>
        <w:tab w:val="left" w:pos="284"/>
      </w:tabs>
      <w:ind w:left="284" w:hanging="284"/>
    </w:pPr>
  </w:style>
  <w:style w:type="character" w:styleId="Hyperlink">
    <w:name w:val="Hyperlink"/>
    <w:rsid w:val="00343965"/>
    <w:rPr>
      <w:color w:val="0000FF"/>
      <w:u w:val="single"/>
    </w:rPr>
  </w:style>
  <w:style w:type="paragraph" w:customStyle="1" w:styleId="StyleBodyText">
    <w:name w:val="Style Body Text"/>
    <w:basedOn w:val="BodyText"/>
    <w:link w:val="StyleBodyTextChar"/>
    <w:qFormat/>
    <w:rsid w:val="00313411"/>
    <w:pPr>
      <w:spacing w:after="360" w:line="360" w:lineRule="auto"/>
      <w:ind w:firstLine="578"/>
      <w:contextualSpacing/>
      <w:jc w:val="both"/>
    </w:pPr>
    <w:rPr>
      <w:rFonts w:ascii="Trebuchet MS" w:hAnsi="Trebuchet MS"/>
    </w:rPr>
  </w:style>
  <w:style w:type="character" w:customStyle="1" w:styleId="StyleBodyTextChar">
    <w:name w:val="Style Body Text Char"/>
    <w:link w:val="StyleBodyText"/>
    <w:rsid w:val="00313411"/>
    <w:rPr>
      <w:rFonts w:ascii="Trebuchet MS" w:hAnsi="Trebuchet MS"/>
      <w:sz w:val="24"/>
      <w:szCs w:val="24"/>
      <w:lang w:val="en-GB" w:eastAsia="en-GB" w:bidi="ar-SA"/>
    </w:rPr>
  </w:style>
  <w:style w:type="character" w:customStyle="1" w:styleId="CharChar2">
    <w:name w:val="Char Char2"/>
    <w:rsid w:val="00313411"/>
    <w:rPr>
      <w:rFonts w:ascii="Arial" w:hAnsi="Arial"/>
      <w:lang w:val="en-GB" w:eastAsia="en-GB" w:bidi="ar-SA"/>
    </w:rPr>
  </w:style>
  <w:style w:type="paragraph" w:styleId="BodyText">
    <w:name w:val="Body Text"/>
    <w:basedOn w:val="Normal"/>
    <w:rsid w:val="00313411"/>
    <w:pPr>
      <w:spacing w:after="120"/>
    </w:pPr>
  </w:style>
  <w:style w:type="paragraph" w:customStyle="1" w:styleId="Captionfollow">
    <w:name w:val="Captionfollow"/>
    <w:basedOn w:val="Caption"/>
    <w:next w:val="BodyText"/>
    <w:rsid w:val="001E25F1"/>
    <w:pPr>
      <w:spacing w:before="120"/>
    </w:pPr>
    <w:rPr>
      <w:rFonts w:ascii="Arial" w:eastAsia="MS Mincho" w:hAnsi="Arial"/>
      <w:sz w:val="24"/>
      <w:lang w:val="de-DE" w:eastAsia="ja-JP"/>
    </w:rPr>
  </w:style>
  <w:style w:type="paragraph" w:styleId="Caption">
    <w:name w:val="caption"/>
    <w:basedOn w:val="Normal"/>
    <w:next w:val="Normal"/>
    <w:qFormat/>
    <w:rsid w:val="001E25F1"/>
    <w:rPr>
      <w:b/>
      <w:bCs/>
      <w:sz w:val="20"/>
      <w:szCs w:val="20"/>
    </w:rPr>
  </w:style>
  <w:style w:type="character" w:styleId="CommentReference">
    <w:name w:val="annotation reference"/>
    <w:rsid w:val="00747F73"/>
    <w:rPr>
      <w:sz w:val="16"/>
      <w:szCs w:val="16"/>
    </w:rPr>
  </w:style>
  <w:style w:type="paragraph" w:styleId="CommentText">
    <w:name w:val="annotation text"/>
    <w:basedOn w:val="Normal"/>
    <w:link w:val="CommentTextChar"/>
    <w:rsid w:val="00747F73"/>
    <w:rPr>
      <w:sz w:val="20"/>
      <w:szCs w:val="20"/>
    </w:rPr>
  </w:style>
  <w:style w:type="paragraph" w:styleId="CommentSubject">
    <w:name w:val="annotation subject"/>
    <w:basedOn w:val="CommentText"/>
    <w:next w:val="CommentText"/>
    <w:semiHidden/>
    <w:rsid w:val="00747F73"/>
    <w:rPr>
      <w:b/>
      <w:bCs/>
    </w:rPr>
  </w:style>
  <w:style w:type="paragraph" w:styleId="BalloonText">
    <w:name w:val="Balloon Text"/>
    <w:basedOn w:val="Normal"/>
    <w:semiHidden/>
    <w:rsid w:val="00747F73"/>
    <w:rPr>
      <w:rFonts w:ascii="Tahoma" w:hAnsi="Tahoma" w:cs="Tahoma"/>
      <w:sz w:val="16"/>
      <w:szCs w:val="16"/>
    </w:rPr>
  </w:style>
  <w:style w:type="character" w:customStyle="1" w:styleId="CharChar8">
    <w:name w:val="Char Char8"/>
    <w:rsid w:val="004A668E"/>
    <w:rPr>
      <w:lang w:val="en-GB" w:eastAsia="en-GB" w:bidi="ar-SA"/>
    </w:rPr>
  </w:style>
  <w:style w:type="paragraph" w:customStyle="1" w:styleId="TableHead">
    <w:name w:val="TableHead"/>
    <w:basedOn w:val="Normal"/>
    <w:autoRedefine/>
    <w:rsid w:val="00967C5C"/>
    <w:pPr>
      <w:framePr w:hSpace="180" w:wrap="around" w:vAnchor="text" w:hAnchor="text" w:x="108" w:y="1"/>
      <w:spacing w:before="120" w:after="120" w:line="200" w:lineRule="exact"/>
      <w:ind w:left="-108" w:right="-150"/>
      <w:suppressOverlap/>
      <w:jc w:val="center"/>
    </w:pPr>
    <w:rPr>
      <w:rFonts w:ascii="Arial" w:eastAsia="MS Mincho" w:hAnsi="Arial" w:cs="Arial"/>
      <w:b/>
      <w:sz w:val="20"/>
      <w:szCs w:val="20"/>
      <w:lang w:eastAsia="ja-JP"/>
    </w:rPr>
  </w:style>
  <w:style w:type="character" w:customStyle="1" w:styleId="CommentTextChar">
    <w:name w:val="Comment Text Char"/>
    <w:link w:val="CommentText"/>
    <w:rsid w:val="00967C5C"/>
  </w:style>
  <w:style w:type="paragraph" w:styleId="Revision">
    <w:name w:val="Revision"/>
    <w:hidden/>
    <w:uiPriority w:val="99"/>
    <w:semiHidden/>
    <w:rsid w:val="00D731EA"/>
    <w:rPr>
      <w:sz w:val="24"/>
      <w:szCs w:val="24"/>
    </w:rPr>
  </w:style>
  <w:style w:type="paragraph" w:styleId="FootnoteText">
    <w:name w:val="footnote text"/>
    <w:basedOn w:val="Normal"/>
    <w:link w:val="FootnoteTextChar"/>
    <w:rsid w:val="00F75BEA"/>
    <w:rPr>
      <w:sz w:val="20"/>
      <w:szCs w:val="20"/>
    </w:rPr>
  </w:style>
  <w:style w:type="character" w:customStyle="1" w:styleId="FootnoteTextChar">
    <w:name w:val="Footnote Text Char"/>
    <w:basedOn w:val="DefaultParagraphFont"/>
    <w:link w:val="FootnoteText"/>
    <w:rsid w:val="00F75BEA"/>
  </w:style>
  <w:style w:type="character" w:styleId="FootnoteReference">
    <w:name w:val="footnote reference"/>
    <w:basedOn w:val="DefaultParagraphFont"/>
    <w:rsid w:val="00F75BEA"/>
    <w:rPr>
      <w:vertAlign w:val="superscript"/>
    </w:rPr>
  </w:style>
</w:styles>
</file>

<file path=word/webSettings.xml><?xml version="1.0" encoding="utf-8"?>
<w:webSettings xmlns:r="http://schemas.openxmlformats.org/officeDocument/2006/relationships" xmlns:w="http://schemas.openxmlformats.org/wordprocessingml/2006/main">
  <w:divs>
    <w:div w:id="18556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7.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Tel:+44" TargetMode="External"/><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tiff"/><Relationship Id="rId30" Type="http://schemas.microsoft.com/office/2007/relationships/stylesWithEffects" Target="stylesWithEffects.xml"/></Relationships>
</file>

<file path=word/_rels/endnotes.xml.rels><?xml version="1.0" encoding="UTF-8" standalone="yes"?>
<Relationships xmlns="http://schemas.openxmlformats.org/package/2006/relationships"><Relationship Id="rId1" Type="http://schemas.openxmlformats.org/officeDocument/2006/relationships/hyperlink" Target="http://www.inpg.fr/LMG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RSC_W2003_COM_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E299F-59B7-4407-8B25-2CADCF310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RSC_W2003_COM_32.dot</Template>
  <TotalTime>0</TotalTime>
  <Pages>6</Pages>
  <Words>3546</Words>
  <Characters>22487</Characters>
  <Application>Microsoft Office Word</Application>
  <DocSecurity>0</DocSecurity>
  <Lines>2044</Lines>
  <Paragraphs>234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RSC Communication Template (Version 3.2)</vt:lpstr>
      <vt:lpstr>RSC Communication Template (Version 3.2)</vt:lpstr>
    </vt:vector>
  </TitlesOfParts>
  <Company>Royal Society of Chemistry</Company>
  <LinksUpToDate>false</LinksUpToDate>
  <CharactersWithSpaces>25799</CharactersWithSpaces>
  <SharedDoc>false</SharedDoc>
  <HLinks>
    <vt:vector size="12" baseType="variant">
      <vt:variant>
        <vt:i4>7012403</vt:i4>
      </vt:variant>
      <vt:variant>
        <vt:i4>42</vt:i4>
      </vt:variant>
      <vt:variant>
        <vt:i4>0</vt:i4>
      </vt:variant>
      <vt:variant>
        <vt:i4>5</vt:i4>
      </vt:variant>
      <vt:variant>
        <vt:lpwstr>Tel:+44</vt:lpwstr>
      </vt:variant>
      <vt:variant>
        <vt:lpwstr/>
      </vt:variant>
      <vt:variant>
        <vt:i4>6619261</vt:i4>
      </vt:variant>
      <vt:variant>
        <vt:i4>0</vt:i4>
      </vt:variant>
      <vt:variant>
        <vt:i4>0</vt:i4>
      </vt:variant>
      <vt:variant>
        <vt:i4>5</vt:i4>
      </vt:variant>
      <vt:variant>
        <vt:lpwstr>http://www.inpg.fr/LMGP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RSC Communication Template (Version 3.2)</dc:title>
  <dc:creator>nuriat</dc:creator>
  <dc:description>Design update</dc:description>
  <cp:lastModifiedBy>mm280a</cp:lastModifiedBy>
  <cp:revision>2</cp:revision>
  <cp:lastPrinted>2013-06-11T15:40:00Z</cp:lastPrinted>
  <dcterms:created xsi:type="dcterms:W3CDTF">2016-04-28T11:24:00Z</dcterms:created>
  <dcterms:modified xsi:type="dcterms:W3CDTF">2016-04-28T11:24:00Z</dcterms:modified>
</cp:coreProperties>
</file>